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7"/>
        <w:gridCol w:w="382"/>
        <w:gridCol w:w="3977"/>
      </w:tblGrid>
      <w:tr w:rsidR="00AF249E" w14:paraId="1ECD911D" w14:textId="77777777">
        <w:trPr>
          <w:trHeight w:val="588"/>
        </w:trPr>
        <w:tc>
          <w:tcPr>
            <w:tcW w:w="5217" w:type="dxa"/>
            <w:tcBorders>
              <w:bottom w:val="nil"/>
              <w:right w:val="nil"/>
            </w:tcBorders>
          </w:tcPr>
          <w:p w14:paraId="09DD7515" w14:textId="77777777" w:rsidR="00AF249E" w:rsidRDefault="00D35B2D">
            <w:pPr>
              <w:pStyle w:val="TableParagraph"/>
              <w:ind w:left="107" w:right="704"/>
              <w:rPr>
                <w:sz w:val="24"/>
              </w:rPr>
            </w:pPr>
            <w:r>
              <w:rPr>
                <w:sz w:val="24"/>
              </w:rPr>
              <w:t>ARAPAHOE COUNTY DISTRICT COURT STATE OF COLORADO</w:t>
            </w:r>
          </w:p>
        </w:tc>
        <w:tc>
          <w:tcPr>
            <w:tcW w:w="382" w:type="dxa"/>
            <w:tcBorders>
              <w:left w:val="nil"/>
              <w:bottom w:val="nil"/>
            </w:tcBorders>
          </w:tcPr>
          <w:p w14:paraId="0FE158C2" w14:textId="77777777" w:rsidR="00AF249E" w:rsidRDefault="00AF249E">
            <w:pPr>
              <w:pStyle w:val="TableParagraph"/>
            </w:pPr>
          </w:p>
        </w:tc>
        <w:tc>
          <w:tcPr>
            <w:tcW w:w="3977" w:type="dxa"/>
            <w:vMerge w:val="restart"/>
          </w:tcPr>
          <w:p w14:paraId="5316D1CF" w14:textId="77777777" w:rsidR="00AF249E" w:rsidRDefault="00AF249E">
            <w:pPr>
              <w:pStyle w:val="TableParagraph"/>
            </w:pPr>
          </w:p>
          <w:p w14:paraId="2D7BC90B" w14:textId="77777777" w:rsidR="00AF249E" w:rsidRDefault="00AF249E">
            <w:pPr>
              <w:pStyle w:val="TableParagraph"/>
              <w:spacing w:before="6"/>
              <w:rPr>
                <w:sz w:val="32"/>
              </w:rPr>
            </w:pPr>
          </w:p>
          <w:p w14:paraId="00DC727B" w14:textId="77777777" w:rsidR="00AF249E" w:rsidRDefault="00D35B2D">
            <w:pPr>
              <w:pStyle w:val="TableParagraph"/>
              <w:spacing w:line="216" w:lineRule="exact"/>
              <w:ind w:left="-13"/>
              <w:rPr>
                <w:sz w:val="20"/>
              </w:rPr>
            </w:pPr>
            <w:r>
              <w:rPr>
                <w:color w:val="0000FF"/>
                <w:sz w:val="20"/>
              </w:rPr>
              <w:t>ATE FILED: November 1, 2018 1:50 PM</w:t>
            </w:r>
          </w:p>
          <w:p w14:paraId="2420971A" w14:textId="77777777" w:rsidR="00AF249E" w:rsidRDefault="00D35B2D">
            <w:pPr>
              <w:pStyle w:val="TableParagraph"/>
              <w:spacing w:before="27" w:line="187" w:lineRule="auto"/>
              <w:ind w:left="-24" w:right="590" w:firstLine="46"/>
              <w:rPr>
                <w:sz w:val="20"/>
              </w:rPr>
            </w:pPr>
            <w:proofErr w:type="gramStart"/>
            <w:r>
              <w:rPr>
                <w:color w:val="0000FF"/>
                <w:spacing w:val="2"/>
                <w:sz w:val="20"/>
              </w:rPr>
              <w:t>LIN</w:t>
            </w:r>
            <w:r>
              <w:rPr>
                <w:color w:val="0000FF"/>
                <w:sz w:val="20"/>
              </w:rPr>
              <w:t xml:space="preserve">G  </w:t>
            </w:r>
            <w:r>
              <w:rPr>
                <w:color w:val="0000FF"/>
                <w:spacing w:val="2"/>
                <w:sz w:val="20"/>
              </w:rPr>
              <w:t>ID</w:t>
            </w:r>
            <w:proofErr w:type="gramEnd"/>
            <w:r>
              <w:rPr>
                <w:color w:val="0000FF"/>
                <w:sz w:val="20"/>
              </w:rPr>
              <w:t xml:space="preserve">:  </w:t>
            </w:r>
            <w:r>
              <w:rPr>
                <w:color w:val="0000FF"/>
                <w:spacing w:val="-45"/>
                <w:sz w:val="20"/>
              </w:rPr>
              <w:t>1</w:t>
            </w:r>
            <w:r>
              <w:rPr>
                <w:rFonts w:ascii="Marlett" w:hAnsi="Marlett"/>
                <w:spacing w:val="-194"/>
                <w:position w:val="-3"/>
                <w:sz w:val="24"/>
              </w:rPr>
              <w:t></w:t>
            </w:r>
            <w:r>
              <w:rPr>
                <w:color w:val="0000FF"/>
                <w:spacing w:val="2"/>
                <w:sz w:val="20"/>
              </w:rPr>
              <w:t>0</w:t>
            </w:r>
            <w:r>
              <w:rPr>
                <w:color w:val="0000FF"/>
                <w:spacing w:val="-9"/>
                <w:sz w:val="20"/>
              </w:rPr>
              <w:t>9</w:t>
            </w:r>
            <w:r>
              <w:rPr>
                <w:spacing w:val="-150"/>
                <w:position w:val="-3"/>
                <w:sz w:val="24"/>
              </w:rPr>
              <w:t>C</w:t>
            </w:r>
            <w:r>
              <w:rPr>
                <w:color w:val="0000FF"/>
                <w:spacing w:val="2"/>
                <w:sz w:val="20"/>
              </w:rPr>
              <w:t>5</w:t>
            </w:r>
            <w:r>
              <w:rPr>
                <w:color w:val="0000FF"/>
                <w:spacing w:val="-52"/>
                <w:sz w:val="20"/>
              </w:rPr>
              <w:t>2</w:t>
            </w:r>
            <w:r>
              <w:rPr>
                <w:spacing w:val="-67"/>
                <w:position w:val="-3"/>
                <w:sz w:val="24"/>
              </w:rPr>
              <w:t>o</w:t>
            </w:r>
            <w:r>
              <w:rPr>
                <w:color w:val="0000FF"/>
                <w:spacing w:val="-34"/>
                <w:sz w:val="20"/>
              </w:rPr>
              <w:t>6</w:t>
            </w:r>
            <w:r>
              <w:rPr>
                <w:spacing w:val="-85"/>
                <w:position w:val="-3"/>
                <w:sz w:val="24"/>
              </w:rPr>
              <w:t>u</w:t>
            </w:r>
            <w:r>
              <w:rPr>
                <w:color w:val="0000FF"/>
                <w:spacing w:val="-38"/>
                <w:sz w:val="20"/>
              </w:rPr>
              <w:t>E</w:t>
            </w:r>
            <w:r>
              <w:rPr>
                <w:spacing w:val="-41"/>
                <w:position w:val="-3"/>
                <w:sz w:val="24"/>
              </w:rPr>
              <w:t>r</w:t>
            </w:r>
            <w:r>
              <w:rPr>
                <w:color w:val="0000FF"/>
                <w:spacing w:val="-61"/>
                <w:sz w:val="20"/>
              </w:rPr>
              <w:t>8</w:t>
            </w:r>
            <w:r>
              <w:rPr>
                <w:spacing w:val="-5"/>
                <w:position w:val="-3"/>
                <w:sz w:val="24"/>
              </w:rPr>
              <w:t>t</w:t>
            </w:r>
            <w:r>
              <w:rPr>
                <w:color w:val="0000FF"/>
                <w:spacing w:val="-36"/>
                <w:sz w:val="20"/>
              </w:rPr>
              <w:t>4</w:t>
            </w:r>
            <w:r>
              <w:rPr>
                <w:spacing w:val="-137"/>
                <w:position w:val="-3"/>
                <w:sz w:val="24"/>
              </w:rPr>
              <w:t>U</w:t>
            </w:r>
            <w:r>
              <w:rPr>
                <w:color w:val="0000FF"/>
                <w:spacing w:val="2"/>
                <w:sz w:val="20"/>
              </w:rPr>
              <w:t>8</w:t>
            </w:r>
            <w:r>
              <w:rPr>
                <w:color w:val="0000FF"/>
                <w:spacing w:val="-67"/>
                <w:sz w:val="20"/>
              </w:rPr>
              <w:t>9</w:t>
            </w:r>
            <w:r>
              <w:rPr>
                <w:spacing w:val="-26"/>
                <w:position w:val="-3"/>
                <w:sz w:val="24"/>
              </w:rPr>
              <w:t>s</w:t>
            </w:r>
            <w:r>
              <w:rPr>
                <w:color w:val="0000FF"/>
                <w:spacing w:val="-75"/>
                <w:sz w:val="20"/>
              </w:rPr>
              <w:t>6</w:t>
            </w:r>
            <w:r>
              <w:rPr>
                <w:spacing w:val="-30"/>
                <w:position w:val="-3"/>
                <w:sz w:val="24"/>
              </w:rPr>
              <w:t>e</w:t>
            </w:r>
            <w:r>
              <w:rPr>
                <w:color w:val="0000FF"/>
                <w:spacing w:val="-12"/>
                <w:sz w:val="20"/>
              </w:rPr>
              <w:t>0</w:t>
            </w:r>
            <w:r>
              <w:rPr>
                <w:spacing w:val="-1"/>
                <w:position w:val="-3"/>
                <w:sz w:val="24"/>
              </w:rPr>
              <w:t>O</w:t>
            </w:r>
            <w:r>
              <w:rPr>
                <w:position w:val="-3"/>
                <w:sz w:val="24"/>
              </w:rPr>
              <w:t>n</w:t>
            </w:r>
            <w:r>
              <w:rPr>
                <w:spacing w:val="2"/>
                <w:position w:val="-3"/>
                <w:sz w:val="24"/>
              </w:rPr>
              <w:t>l</w:t>
            </w:r>
            <w:r>
              <w:rPr>
                <w:spacing w:val="-3"/>
                <w:position w:val="-3"/>
                <w:sz w:val="24"/>
              </w:rPr>
              <w:t>y</w:t>
            </w:r>
            <w:r>
              <w:rPr>
                <w:rFonts w:ascii="Marlett" w:hAnsi="Marlett"/>
                <w:position w:val="-3"/>
                <w:sz w:val="24"/>
              </w:rPr>
              <w:t></w:t>
            </w:r>
            <w:r>
              <w:rPr>
                <w:position w:val="-3"/>
                <w:sz w:val="24"/>
              </w:rPr>
              <w:t xml:space="preserve"> </w:t>
            </w:r>
            <w:r>
              <w:rPr>
                <w:color w:val="0000FF"/>
                <w:sz w:val="20"/>
              </w:rPr>
              <w:t>ASE NUMBER: 2018CV32562</w:t>
            </w:r>
          </w:p>
          <w:p w14:paraId="11517FB0" w14:textId="77777777" w:rsidR="00AF249E" w:rsidRDefault="00AF249E">
            <w:pPr>
              <w:pStyle w:val="TableParagraph"/>
              <w:rPr>
                <w:sz w:val="20"/>
              </w:rPr>
            </w:pPr>
          </w:p>
          <w:p w14:paraId="7E9C4D9A" w14:textId="77777777" w:rsidR="00AF249E" w:rsidRDefault="00AF249E">
            <w:pPr>
              <w:pStyle w:val="TableParagraph"/>
              <w:rPr>
                <w:sz w:val="20"/>
              </w:rPr>
            </w:pPr>
          </w:p>
          <w:p w14:paraId="4D59FA27" w14:textId="77777777" w:rsidR="00AF249E" w:rsidRDefault="00AF249E">
            <w:pPr>
              <w:pStyle w:val="TableParagraph"/>
              <w:rPr>
                <w:sz w:val="20"/>
              </w:rPr>
            </w:pPr>
          </w:p>
          <w:p w14:paraId="0FDE8D4D" w14:textId="77777777" w:rsidR="00AF249E" w:rsidRDefault="00AF249E">
            <w:pPr>
              <w:pStyle w:val="TableParagraph"/>
              <w:rPr>
                <w:sz w:val="20"/>
              </w:rPr>
            </w:pPr>
          </w:p>
          <w:p w14:paraId="67DF825C" w14:textId="77777777" w:rsidR="00AF249E" w:rsidRDefault="00AF249E">
            <w:pPr>
              <w:pStyle w:val="TableParagraph"/>
              <w:spacing w:before="1"/>
              <w:rPr>
                <w:sz w:val="25"/>
              </w:rPr>
            </w:pPr>
          </w:p>
          <w:p w14:paraId="0498F6E4" w14:textId="77777777" w:rsidR="00AF249E" w:rsidRDefault="00D35B2D">
            <w:pPr>
              <w:pStyle w:val="TableParagraph"/>
              <w:spacing w:line="20" w:lineRule="exact"/>
              <w:ind w:left="244"/>
              <w:rPr>
                <w:sz w:val="2"/>
              </w:rPr>
            </w:pPr>
            <w:r>
              <w:rPr>
                <w:sz w:val="2"/>
              </w:rPr>
            </w:r>
            <w:r>
              <w:rPr>
                <w:sz w:val="2"/>
              </w:rPr>
              <w:pict w14:anchorId="025F2274">
                <v:group id="_x0000_s1031" style="width:174pt;height:.5pt;mso-position-horizontal-relative:char;mso-position-vertical-relative:line" coordsize="3480,10">
                  <v:line id="_x0000_s1032" style="position:absolute" from="0,5" to="3480,5" strokeweight=".48pt"/>
                  <w10:wrap type="none"/>
                  <w10:anchorlock/>
                </v:group>
              </w:pict>
            </w:r>
          </w:p>
          <w:p w14:paraId="7B4438C7" w14:textId="77777777" w:rsidR="00AF249E" w:rsidRDefault="00D35B2D">
            <w:pPr>
              <w:pStyle w:val="TableParagraph"/>
              <w:ind w:left="408"/>
              <w:rPr>
                <w:sz w:val="24"/>
              </w:rPr>
            </w:pPr>
            <w:r>
              <w:rPr>
                <w:sz w:val="24"/>
              </w:rPr>
              <w:t>Case Number:</w:t>
            </w:r>
          </w:p>
          <w:p w14:paraId="03433417" w14:textId="77777777" w:rsidR="00AF249E" w:rsidRDefault="00AF249E">
            <w:pPr>
              <w:pStyle w:val="TableParagraph"/>
              <w:rPr>
                <w:sz w:val="26"/>
              </w:rPr>
            </w:pPr>
          </w:p>
          <w:p w14:paraId="44320B54" w14:textId="77777777" w:rsidR="00AF249E" w:rsidRDefault="00AF249E">
            <w:pPr>
              <w:pStyle w:val="TableParagraph"/>
              <w:rPr>
                <w:sz w:val="26"/>
              </w:rPr>
            </w:pPr>
          </w:p>
          <w:p w14:paraId="4EE97F77" w14:textId="77777777" w:rsidR="00AF249E" w:rsidRDefault="00AF249E">
            <w:pPr>
              <w:pStyle w:val="TableParagraph"/>
              <w:rPr>
                <w:sz w:val="26"/>
              </w:rPr>
            </w:pPr>
          </w:p>
          <w:p w14:paraId="6ECBE2ED" w14:textId="77777777" w:rsidR="00AF249E" w:rsidRDefault="00D35B2D">
            <w:pPr>
              <w:pStyle w:val="TableParagraph"/>
              <w:spacing w:before="207"/>
              <w:ind w:left="408"/>
              <w:rPr>
                <w:sz w:val="24"/>
              </w:rPr>
            </w:pPr>
            <w:r>
              <w:rPr>
                <w:sz w:val="24"/>
              </w:rPr>
              <w:t>Division/ Courtroom:</w:t>
            </w:r>
          </w:p>
        </w:tc>
      </w:tr>
      <w:tr w:rsidR="00AF249E" w14:paraId="47A0E620" w14:textId="77777777">
        <w:trPr>
          <w:trHeight w:val="1194"/>
        </w:trPr>
        <w:tc>
          <w:tcPr>
            <w:tcW w:w="5217" w:type="dxa"/>
            <w:tcBorders>
              <w:top w:val="nil"/>
              <w:bottom w:val="nil"/>
              <w:right w:val="nil"/>
            </w:tcBorders>
          </w:tcPr>
          <w:p w14:paraId="4F44D87B" w14:textId="77777777" w:rsidR="00AF249E" w:rsidRDefault="00D35B2D">
            <w:pPr>
              <w:pStyle w:val="TableParagraph"/>
              <w:spacing w:before="228"/>
              <w:ind w:left="107"/>
              <w:rPr>
                <w:sz w:val="24"/>
              </w:rPr>
            </w:pPr>
            <w:r>
              <w:rPr>
                <w:sz w:val="24"/>
                <w:u w:val="single"/>
              </w:rPr>
              <w:t>Court Address</w:t>
            </w:r>
            <w:r>
              <w:rPr>
                <w:sz w:val="24"/>
              </w:rPr>
              <w:t>:</w:t>
            </w:r>
          </w:p>
          <w:p w14:paraId="1F31C372" w14:textId="77777777" w:rsidR="00AF249E" w:rsidRDefault="00D35B2D">
            <w:pPr>
              <w:pStyle w:val="TableParagraph"/>
              <w:ind w:left="107" w:right="2372"/>
              <w:rPr>
                <w:sz w:val="24"/>
              </w:rPr>
            </w:pPr>
            <w:r>
              <w:rPr>
                <w:sz w:val="24"/>
              </w:rPr>
              <w:t>7325 South Potomac Street Centennial, Colorado 80112</w:t>
            </w:r>
          </w:p>
        </w:tc>
        <w:tc>
          <w:tcPr>
            <w:tcW w:w="382" w:type="dxa"/>
            <w:tcBorders>
              <w:top w:val="nil"/>
              <w:left w:val="nil"/>
              <w:bottom w:val="nil"/>
            </w:tcBorders>
          </w:tcPr>
          <w:p w14:paraId="5323C14F" w14:textId="77777777" w:rsidR="00AF249E" w:rsidRDefault="00D35B2D">
            <w:pPr>
              <w:pStyle w:val="TableParagraph"/>
              <w:spacing w:before="40" w:line="225" w:lineRule="auto"/>
              <w:ind w:left="227" w:right="-44"/>
              <w:jc w:val="both"/>
              <w:rPr>
                <w:sz w:val="20"/>
              </w:rPr>
            </w:pPr>
            <w:r>
              <w:rPr>
                <w:color w:val="0000FF"/>
                <w:sz w:val="20"/>
              </w:rPr>
              <w:t>D FI C</w:t>
            </w:r>
          </w:p>
        </w:tc>
        <w:tc>
          <w:tcPr>
            <w:tcW w:w="3977" w:type="dxa"/>
            <w:vMerge/>
            <w:tcBorders>
              <w:top w:val="nil"/>
            </w:tcBorders>
          </w:tcPr>
          <w:p w14:paraId="1DBBC5D3" w14:textId="77777777" w:rsidR="00AF249E" w:rsidRDefault="00AF249E">
            <w:pPr>
              <w:rPr>
                <w:sz w:val="2"/>
                <w:szCs w:val="2"/>
              </w:rPr>
            </w:pPr>
          </w:p>
        </w:tc>
      </w:tr>
      <w:tr w:rsidR="00AF249E" w14:paraId="28E80928" w14:textId="77777777">
        <w:trPr>
          <w:trHeight w:val="541"/>
        </w:trPr>
        <w:tc>
          <w:tcPr>
            <w:tcW w:w="5217" w:type="dxa"/>
            <w:tcBorders>
              <w:top w:val="nil"/>
              <w:bottom w:val="nil"/>
              <w:right w:val="nil"/>
            </w:tcBorders>
          </w:tcPr>
          <w:p w14:paraId="02A9357E" w14:textId="77777777" w:rsidR="00AF249E" w:rsidRDefault="00AF249E">
            <w:pPr>
              <w:pStyle w:val="TableParagraph"/>
              <w:spacing w:before="3"/>
              <w:rPr>
                <w:sz w:val="10"/>
              </w:rPr>
            </w:pPr>
          </w:p>
          <w:p w14:paraId="3075CA69" w14:textId="77777777" w:rsidR="00AF249E" w:rsidRDefault="00D35B2D">
            <w:pPr>
              <w:pStyle w:val="TableParagraph"/>
              <w:spacing w:line="20" w:lineRule="exact"/>
              <w:ind w:left="102"/>
              <w:rPr>
                <w:sz w:val="2"/>
              </w:rPr>
            </w:pPr>
            <w:r>
              <w:rPr>
                <w:sz w:val="2"/>
              </w:rPr>
            </w:r>
            <w:r>
              <w:rPr>
                <w:sz w:val="2"/>
              </w:rPr>
              <w:pict w14:anchorId="61D0DF85">
                <v:group id="_x0000_s1029" style="width:252pt;height:.5pt;mso-position-horizontal-relative:char;mso-position-vertical-relative:line" coordsize="5040,10">
                  <v:line id="_x0000_s1030" style="position:absolute" from="0,5" to="5040,5" strokeweight=".48pt"/>
                  <w10:wrap type="none"/>
                  <w10:anchorlock/>
                </v:group>
              </w:pict>
            </w:r>
          </w:p>
          <w:p w14:paraId="31E2FB5C" w14:textId="6642BE12" w:rsidR="00AF249E" w:rsidRDefault="00D35B2D">
            <w:pPr>
              <w:pStyle w:val="TableParagraph"/>
              <w:ind w:left="107"/>
              <w:rPr>
                <w:b/>
                <w:sz w:val="24"/>
              </w:rPr>
            </w:pPr>
            <w:r>
              <w:rPr>
                <w:b/>
                <w:sz w:val="24"/>
              </w:rPr>
              <w:t xml:space="preserve">Claimant(s): </w:t>
            </w:r>
          </w:p>
        </w:tc>
        <w:tc>
          <w:tcPr>
            <w:tcW w:w="382" w:type="dxa"/>
            <w:tcBorders>
              <w:top w:val="nil"/>
              <w:left w:val="nil"/>
              <w:bottom w:val="nil"/>
            </w:tcBorders>
          </w:tcPr>
          <w:p w14:paraId="6BD1C166" w14:textId="77777777" w:rsidR="00AF249E" w:rsidRDefault="00AF249E">
            <w:pPr>
              <w:pStyle w:val="TableParagraph"/>
            </w:pPr>
          </w:p>
        </w:tc>
        <w:tc>
          <w:tcPr>
            <w:tcW w:w="3977" w:type="dxa"/>
            <w:vMerge/>
            <w:tcBorders>
              <w:top w:val="nil"/>
            </w:tcBorders>
          </w:tcPr>
          <w:p w14:paraId="68F5631C" w14:textId="77777777" w:rsidR="00AF249E" w:rsidRDefault="00AF249E">
            <w:pPr>
              <w:rPr>
                <w:sz w:val="2"/>
                <w:szCs w:val="2"/>
              </w:rPr>
            </w:pPr>
          </w:p>
        </w:tc>
      </w:tr>
      <w:tr w:rsidR="00AF249E" w14:paraId="1E28611D" w14:textId="77777777">
        <w:trPr>
          <w:trHeight w:val="1093"/>
        </w:trPr>
        <w:tc>
          <w:tcPr>
            <w:tcW w:w="5217" w:type="dxa"/>
            <w:tcBorders>
              <w:top w:val="nil"/>
              <w:bottom w:val="nil"/>
              <w:right w:val="nil"/>
            </w:tcBorders>
          </w:tcPr>
          <w:p w14:paraId="68B41128" w14:textId="09E7055C" w:rsidR="00D35B2D" w:rsidRDefault="00D35B2D" w:rsidP="00D35B2D">
            <w:pPr>
              <w:pStyle w:val="TableParagraph"/>
              <w:spacing w:before="128"/>
              <w:ind w:left="107"/>
              <w:rPr>
                <w:b/>
                <w:sz w:val="24"/>
              </w:rPr>
            </w:pPr>
            <w:r>
              <w:rPr>
                <w:b/>
                <w:sz w:val="24"/>
              </w:rPr>
              <w:t xml:space="preserve">Respondent(s): </w:t>
            </w:r>
          </w:p>
          <w:p w14:paraId="5F030C43" w14:textId="2982A4AA" w:rsidR="00AF249E" w:rsidRDefault="00AF249E">
            <w:pPr>
              <w:pStyle w:val="TableParagraph"/>
              <w:ind w:left="107"/>
              <w:rPr>
                <w:b/>
                <w:sz w:val="24"/>
              </w:rPr>
            </w:pPr>
          </w:p>
        </w:tc>
        <w:tc>
          <w:tcPr>
            <w:tcW w:w="382" w:type="dxa"/>
            <w:tcBorders>
              <w:top w:val="nil"/>
              <w:left w:val="nil"/>
              <w:bottom w:val="nil"/>
            </w:tcBorders>
          </w:tcPr>
          <w:p w14:paraId="12FA534A" w14:textId="77777777" w:rsidR="00AF249E" w:rsidRDefault="00AF249E">
            <w:pPr>
              <w:pStyle w:val="TableParagraph"/>
            </w:pPr>
          </w:p>
        </w:tc>
        <w:tc>
          <w:tcPr>
            <w:tcW w:w="3977" w:type="dxa"/>
            <w:vMerge/>
            <w:tcBorders>
              <w:top w:val="nil"/>
            </w:tcBorders>
          </w:tcPr>
          <w:p w14:paraId="2859F568" w14:textId="77777777" w:rsidR="00AF249E" w:rsidRDefault="00AF249E">
            <w:pPr>
              <w:rPr>
                <w:sz w:val="2"/>
                <w:szCs w:val="2"/>
              </w:rPr>
            </w:pPr>
          </w:p>
        </w:tc>
      </w:tr>
      <w:tr w:rsidR="00AF249E" w14:paraId="2462B41B" w14:textId="77777777">
        <w:trPr>
          <w:trHeight w:val="3716"/>
        </w:trPr>
        <w:tc>
          <w:tcPr>
            <w:tcW w:w="5217" w:type="dxa"/>
            <w:tcBorders>
              <w:top w:val="nil"/>
              <w:right w:val="nil"/>
            </w:tcBorders>
          </w:tcPr>
          <w:p w14:paraId="0E225035" w14:textId="77777777" w:rsidR="00AF249E" w:rsidRDefault="00AF249E">
            <w:pPr>
              <w:pStyle w:val="TableParagraph"/>
              <w:spacing w:before="3"/>
              <w:rPr>
                <w:sz w:val="10"/>
              </w:rPr>
            </w:pPr>
          </w:p>
          <w:p w14:paraId="556BBD58" w14:textId="77777777" w:rsidR="00AF249E" w:rsidRDefault="00D35B2D">
            <w:pPr>
              <w:pStyle w:val="TableParagraph"/>
              <w:spacing w:line="20" w:lineRule="exact"/>
              <w:ind w:left="102"/>
              <w:rPr>
                <w:sz w:val="2"/>
              </w:rPr>
            </w:pPr>
            <w:r>
              <w:rPr>
                <w:sz w:val="2"/>
              </w:rPr>
            </w:r>
            <w:r>
              <w:rPr>
                <w:sz w:val="2"/>
              </w:rPr>
              <w:pict w14:anchorId="3AABBCE5">
                <v:group id="_x0000_s1027" style="width:252pt;height:.5pt;mso-position-horizontal-relative:char;mso-position-vertical-relative:line" coordsize="5040,10">
                  <v:line id="_x0000_s1028" style="position:absolute" from="0,5" to="5040,5" strokeweight=".48pt"/>
                  <w10:wrap type="none"/>
                  <w10:anchorlock/>
                </v:group>
              </w:pict>
            </w:r>
          </w:p>
          <w:p w14:paraId="73FA141F" w14:textId="72C01CEC" w:rsidR="00AF249E" w:rsidRDefault="00D35B2D" w:rsidP="00D35B2D">
            <w:pPr>
              <w:pStyle w:val="TableParagraph"/>
              <w:ind w:left="107" w:right="2255"/>
              <w:rPr>
                <w:i/>
                <w:sz w:val="24"/>
              </w:rPr>
            </w:pPr>
            <w:r>
              <w:rPr>
                <w:i/>
                <w:sz w:val="24"/>
              </w:rPr>
              <w:t xml:space="preserve">Attorneys for Claimants </w:t>
            </w:r>
          </w:p>
          <w:p w14:paraId="4F227A0D" w14:textId="77777777" w:rsidR="00D35B2D" w:rsidRDefault="00D35B2D" w:rsidP="00D35B2D">
            <w:pPr>
              <w:pStyle w:val="TableParagraph"/>
              <w:ind w:left="107" w:right="2255"/>
              <w:rPr>
                <w:sz w:val="24"/>
              </w:rPr>
            </w:pPr>
          </w:p>
          <w:p w14:paraId="48F9B4E9" w14:textId="77777777" w:rsidR="00D35B2D" w:rsidRDefault="00D35B2D">
            <w:pPr>
              <w:pStyle w:val="TableParagraph"/>
              <w:ind w:left="107" w:right="1540"/>
              <w:rPr>
                <w:sz w:val="24"/>
              </w:rPr>
            </w:pPr>
            <w:r>
              <w:rPr>
                <w:sz w:val="24"/>
              </w:rPr>
              <w:t>ADDRESS:</w:t>
            </w:r>
          </w:p>
          <w:p w14:paraId="5BE2E292" w14:textId="5E660812" w:rsidR="00AF249E" w:rsidRDefault="00D35B2D">
            <w:pPr>
              <w:pStyle w:val="TableParagraph"/>
              <w:ind w:left="107" w:right="1540"/>
              <w:rPr>
                <w:sz w:val="24"/>
              </w:rPr>
            </w:pPr>
            <w:r>
              <w:rPr>
                <w:sz w:val="24"/>
              </w:rPr>
              <w:t>Phone Number:</w:t>
            </w:r>
          </w:p>
          <w:p w14:paraId="2A1AD7E0" w14:textId="7F0F4E96" w:rsidR="00AF249E" w:rsidRDefault="00D35B2D">
            <w:pPr>
              <w:pStyle w:val="TableParagraph"/>
              <w:ind w:left="107" w:right="1925"/>
              <w:rPr>
                <w:sz w:val="24"/>
              </w:rPr>
            </w:pPr>
            <w:r>
              <w:rPr>
                <w:sz w:val="24"/>
              </w:rPr>
              <w:t xml:space="preserve">Fax Number: </w:t>
            </w:r>
            <w:r>
              <w:rPr>
                <w:sz w:val="24"/>
              </w:rPr>
              <w:t xml:space="preserve"> </w:t>
            </w:r>
          </w:p>
        </w:tc>
        <w:tc>
          <w:tcPr>
            <w:tcW w:w="382" w:type="dxa"/>
            <w:tcBorders>
              <w:top w:val="nil"/>
              <w:left w:val="nil"/>
            </w:tcBorders>
          </w:tcPr>
          <w:p w14:paraId="62D8883C" w14:textId="77777777" w:rsidR="00AF249E" w:rsidRDefault="00AF249E">
            <w:pPr>
              <w:pStyle w:val="TableParagraph"/>
            </w:pPr>
          </w:p>
        </w:tc>
        <w:tc>
          <w:tcPr>
            <w:tcW w:w="3977" w:type="dxa"/>
            <w:vMerge/>
            <w:tcBorders>
              <w:top w:val="nil"/>
            </w:tcBorders>
          </w:tcPr>
          <w:p w14:paraId="27EF5A2A" w14:textId="77777777" w:rsidR="00AF249E" w:rsidRDefault="00AF249E">
            <w:pPr>
              <w:rPr>
                <w:sz w:val="2"/>
                <w:szCs w:val="2"/>
              </w:rPr>
            </w:pPr>
          </w:p>
        </w:tc>
      </w:tr>
      <w:tr w:rsidR="00AF249E" w14:paraId="358BA88C" w14:textId="77777777">
        <w:trPr>
          <w:trHeight w:val="827"/>
        </w:trPr>
        <w:tc>
          <w:tcPr>
            <w:tcW w:w="9576" w:type="dxa"/>
            <w:gridSpan w:val="3"/>
          </w:tcPr>
          <w:p w14:paraId="79A44825" w14:textId="77777777" w:rsidR="00AF249E" w:rsidRDefault="00AF249E">
            <w:pPr>
              <w:pStyle w:val="TableParagraph"/>
              <w:spacing w:before="10"/>
              <w:rPr>
                <w:sz w:val="23"/>
              </w:rPr>
            </w:pPr>
          </w:p>
          <w:p w14:paraId="2E70B991" w14:textId="77777777" w:rsidR="00AF249E" w:rsidRDefault="00D35B2D">
            <w:pPr>
              <w:pStyle w:val="TableParagraph"/>
              <w:ind w:left="2771"/>
              <w:rPr>
                <w:b/>
                <w:sz w:val="24"/>
              </w:rPr>
            </w:pPr>
            <w:r>
              <w:rPr>
                <w:b/>
                <w:sz w:val="24"/>
              </w:rPr>
              <w:t>COMPLAINT FOR INTERPLEADER</w:t>
            </w:r>
          </w:p>
        </w:tc>
      </w:tr>
    </w:tbl>
    <w:p w14:paraId="49CDD787" w14:textId="77777777" w:rsidR="00AF249E" w:rsidRDefault="00AF249E">
      <w:pPr>
        <w:pStyle w:val="BodyText"/>
        <w:spacing w:before="1"/>
        <w:rPr>
          <w:sz w:val="16"/>
        </w:rPr>
      </w:pPr>
    </w:p>
    <w:p w14:paraId="78D2399F" w14:textId="77777777" w:rsidR="00AF249E" w:rsidRDefault="00D35B2D">
      <w:pPr>
        <w:pStyle w:val="BodyText"/>
        <w:spacing w:before="90" w:line="480" w:lineRule="auto"/>
        <w:ind w:left="120" w:right="41" w:firstLine="720"/>
      </w:pPr>
      <w:r>
        <w:rPr>
          <w:b/>
        </w:rPr>
        <w:t xml:space="preserve">COMES NOW, </w:t>
      </w:r>
      <w:r>
        <w:t xml:space="preserve">Claimant, Anderson </w:t>
      </w:r>
      <w:proofErr w:type="spellStart"/>
      <w:r>
        <w:t>Hemmat</w:t>
      </w:r>
      <w:proofErr w:type="spellEnd"/>
      <w:r>
        <w:t>, LLC, for its Complaint for Interpleader Relief against Respondent Tammy Cobb, and alleges and avers as follows:</w:t>
      </w:r>
    </w:p>
    <w:p w14:paraId="33F971F6" w14:textId="77777777" w:rsidR="00AF249E" w:rsidRDefault="00D35B2D">
      <w:pPr>
        <w:pStyle w:val="Heading1"/>
        <w:rPr>
          <w:u w:val="none"/>
        </w:rPr>
      </w:pPr>
      <w:r>
        <w:rPr>
          <w:u w:val="thick"/>
        </w:rPr>
        <w:t>PARTIES, VENUE AND JURISDICTION</w:t>
      </w:r>
    </w:p>
    <w:p w14:paraId="0395C51C" w14:textId="77777777" w:rsidR="00AF249E" w:rsidRDefault="00AF249E">
      <w:pPr>
        <w:pStyle w:val="BodyText"/>
        <w:rPr>
          <w:b/>
          <w:sz w:val="20"/>
        </w:rPr>
      </w:pPr>
    </w:p>
    <w:p w14:paraId="23B77560" w14:textId="77777777" w:rsidR="00AF249E" w:rsidRDefault="00AF249E">
      <w:pPr>
        <w:pStyle w:val="BodyText"/>
        <w:spacing w:before="2"/>
        <w:rPr>
          <w:b/>
          <w:sz w:val="20"/>
        </w:rPr>
      </w:pPr>
    </w:p>
    <w:p w14:paraId="501EB22D" w14:textId="77777777" w:rsidR="00AF249E" w:rsidRDefault="00D35B2D">
      <w:pPr>
        <w:pStyle w:val="ListParagraph"/>
        <w:numPr>
          <w:ilvl w:val="0"/>
          <w:numId w:val="2"/>
        </w:numPr>
        <w:tabs>
          <w:tab w:val="left" w:pos="1560"/>
        </w:tabs>
        <w:spacing w:before="90" w:line="480" w:lineRule="auto"/>
        <w:ind w:right="338" w:firstLine="720"/>
        <w:jc w:val="both"/>
        <w:rPr>
          <w:sz w:val="24"/>
        </w:rPr>
      </w:pPr>
      <w:r>
        <w:rPr>
          <w:sz w:val="24"/>
        </w:rPr>
        <w:t>The Claimant is a law firm organized under the laws of the State of Colorado and ac</w:t>
      </w:r>
      <w:r>
        <w:rPr>
          <w:sz w:val="24"/>
        </w:rPr>
        <w:t>tively</w:t>
      </w:r>
      <w:r>
        <w:rPr>
          <w:spacing w:val="-16"/>
          <w:sz w:val="24"/>
        </w:rPr>
        <w:t xml:space="preserve"> </w:t>
      </w:r>
      <w:r>
        <w:rPr>
          <w:sz w:val="24"/>
        </w:rPr>
        <w:t>doing</w:t>
      </w:r>
      <w:r>
        <w:rPr>
          <w:spacing w:val="-10"/>
          <w:sz w:val="24"/>
        </w:rPr>
        <w:t xml:space="preserve"> </w:t>
      </w:r>
      <w:r>
        <w:rPr>
          <w:sz w:val="24"/>
        </w:rPr>
        <w:t>business</w:t>
      </w:r>
      <w:r>
        <w:rPr>
          <w:spacing w:val="-8"/>
          <w:sz w:val="24"/>
        </w:rPr>
        <w:t xml:space="preserve"> </w:t>
      </w:r>
      <w:r>
        <w:rPr>
          <w:sz w:val="24"/>
        </w:rPr>
        <w:t>in</w:t>
      </w:r>
      <w:r>
        <w:rPr>
          <w:spacing w:val="-8"/>
          <w:sz w:val="24"/>
        </w:rPr>
        <w:t xml:space="preserve"> </w:t>
      </w:r>
      <w:r>
        <w:rPr>
          <w:sz w:val="24"/>
        </w:rPr>
        <w:t>the</w:t>
      </w:r>
      <w:r>
        <w:rPr>
          <w:spacing w:val="-10"/>
          <w:sz w:val="24"/>
        </w:rPr>
        <w:t xml:space="preserve"> </w:t>
      </w:r>
      <w:r>
        <w:rPr>
          <w:sz w:val="24"/>
        </w:rPr>
        <w:t>State</w:t>
      </w:r>
      <w:r>
        <w:rPr>
          <w:spacing w:val="-9"/>
          <w:sz w:val="24"/>
        </w:rPr>
        <w:t xml:space="preserve"> </w:t>
      </w:r>
      <w:r>
        <w:rPr>
          <w:sz w:val="24"/>
        </w:rPr>
        <w:t>of</w:t>
      </w:r>
      <w:r>
        <w:rPr>
          <w:spacing w:val="-9"/>
          <w:sz w:val="24"/>
        </w:rPr>
        <w:t xml:space="preserve"> </w:t>
      </w:r>
      <w:r>
        <w:rPr>
          <w:sz w:val="24"/>
        </w:rPr>
        <w:t>Colorado</w:t>
      </w:r>
      <w:r>
        <w:rPr>
          <w:spacing w:val="-8"/>
          <w:sz w:val="24"/>
        </w:rPr>
        <w:t xml:space="preserve"> </w:t>
      </w:r>
      <w:r>
        <w:rPr>
          <w:sz w:val="24"/>
        </w:rPr>
        <w:t>with</w:t>
      </w:r>
      <w:r>
        <w:rPr>
          <w:spacing w:val="-9"/>
          <w:sz w:val="24"/>
        </w:rPr>
        <w:t xml:space="preserve"> </w:t>
      </w:r>
      <w:r>
        <w:rPr>
          <w:sz w:val="24"/>
        </w:rPr>
        <w:t>an</w:t>
      </w:r>
      <w:r>
        <w:rPr>
          <w:spacing w:val="-8"/>
          <w:sz w:val="24"/>
        </w:rPr>
        <w:t xml:space="preserve"> </w:t>
      </w:r>
      <w:r>
        <w:rPr>
          <w:sz w:val="24"/>
        </w:rPr>
        <w:t>address</w:t>
      </w:r>
      <w:r>
        <w:rPr>
          <w:spacing w:val="-8"/>
          <w:sz w:val="24"/>
        </w:rPr>
        <w:t xml:space="preserve"> </w:t>
      </w:r>
      <w:r>
        <w:rPr>
          <w:sz w:val="24"/>
        </w:rPr>
        <w:t>of</w:t>
      </w:r>
      <w:r>
        <w:rPr>
          <w:spacing w:val="-8"/>
          <w:sz w:val="24"/>
        </w:rPr>
        <w:t xml:space="preserve"> </w:t>
      </w:r>
      <w:r>
        <w:rPr>
          <w:sz w:val="24"/>
        </w:rPr>
        <w:t>5613</w:t>
      </w:r>
      <w:r>
        <w:rPr>
          <w:spacing w:val="-9"/>
          <w:sz w:val="24"/>
        </w:rPr>
        <w:t xml:space="preserve"> </w:t>
      </w:r>
      <w:r>
        <w:rPr>
          <w:sz w:val="24"/>
        </w:rPr>
        <w:t>DTC</w:t>
      </w:r>
      <w:r>
        <w:rPr>
          <w:spacing w:val="-7"/>
          <w:sz w:val="24"/>
        </w:rPr>
        <w:t xml:space="preserve"> </w:t>
      </w:r>
      <w:r>
        <w:rPr>
          <w:sz w:val="24"/>
        </w:rPr>
        <w:t>Parkway,</w:t>
      </w:r>
      <w:r>
        <w:rPr>
          <w:spacing w:val="-9"/>
          <w:sz w:val="24"/>
        </w:rPr>
        <w:t xml:space="preserve"> </w:t>
      </w:r>
      <w:r>
        <w:rPr>
          <w:sz w:val="24"/>
        </w:rPr>
        <w:t>Suite</w:t>
      </w:r>
      <w:r>
        <w:rPr>
          <w:spacing w:val="-9"/>
          <w:sz w:val="24"/>
        </w:rPr>
        <w:t xml:space="preserve"> </w:t>
      </w:r>
      <w:r>
        <w:rPr>
          <w:sz w:val="24"/>
        </w:rPr>
        <w:t>150, Greenwood Village, Colorado</w:t>
      </w:r>
      <w:r>
        <w:rPr>
          <w:spacing w:val="-1"/>
          <w:sz w:val="24"/>
        </w:rPr>
        <w:t xml:space="preserve"> </w:t>
      </w:r>
      <w:r>
        <w:rPr>
          <w:sz w:val="24"/>
        </w:rPr>
        <w:t>80111.</w:t>
      </w:r>
    </w:p>
    <w:p w14:paraId="44A63B12" w14:textId="77777777" w:rsidR="00AF249E" w:rsidRDefault="00AF249E">
      <w:pPr>
        <w:spacing w:line="480" w:lineRule="auto"/>
        <w:jc w:val="both"/>
        <w:rPr>
          <w:sz w:val="24"/>
        </w:rPr>
        <w:sectPr w:rsidR="00AF249E">
          <w:footerReference w:type="default" r:id="rId7"/>
          <w:type w:val="continuous"/>
          <w:pgSz w:w="12240" w:h="15840"/>
          <w:pgMar w:top="1440" w:right="1100" w:bottom="1260" w:left="1320" w:header="720" w:footer="1063" w:gutter="0"/>
          <w:pgNumType w:start="1"/>
          <w:cols w:space="720"/>
        </w:sectPr>
      </w:pPr>
    </w:p>
    <w:p w14:paraId="3834E965" w14:textId="77777777" w:rsidR="00AF249E" w:rsidRDefault="00D35B2D">
      <w:pPr>
        <w:pStyle w:val="ListParagraph"/>
        <w:numPr>
          <w:ilvl w:val="0"/>
          <w:numId w:val="2"/>
        </w:numPr>
        <w:tabs>
          <w:tab w:val="left" w:pos="1560"/>
        </w:tabs>
        <w:spacing w:before="79" w:line="480" w:lineRule="auto"/>
        <w:ind w:firstLine="720"/>
        <w:jc w:val="both"/>
        <w:rPr>
          <w:sz w:val="24"/>
        </w:rPr>
      </w:pPr>
      <w:r>
        <w:rPr>
          <w:sz w:val="24"/>
        </w:rPr>
        <w:lastRenderedPageBreak/>
        <w:t>The</w:t>
      </w:r>
      <w:r>
        <w:rPr>
          <w:spacing w:val="-17"/>
          <w:sz w:val="24"/>
        </w:rPr>
        <w:t xml:space="preserve"> </w:t>
      </w:r>
      <w:r>
        <w:rPr>
          <w:sz w:val="24"/>
        </w:rPr>
        <w:t>Respondent,</w:t>
      </w:r>
      <w:r>
        <w:rPr>
          <w:spacing w:val="-15"/>
          <w:sz w:val="24"/>
        </w:rPr>
        <w:t xml:space="preserve"> </w:t>
      </w:r>
      <w:r>
        <w:rPr>
          <w:sz w:val="24"/>
        </w:rPr>
        <w:t>Tammy</w:t>
      </w:r>
      <w:r>
        <w:rPr>
          <w:spacing w:val="-18"/>
          <w:sz w:val="24"/>
        </w:rPr>
        <w:t xml:space="preserve"> </w:t>
      </w:r>
      <w:r>
        <w:rPr>
          <w:sz w:val="24"/>
        </w:rPr>
        <w:t>Cobb,</w:t>
      </w:r>
      <w:r>
        <w:rPr>
          <w:spacing w:val="-15"/>
          <w:sz w:val="24"/>
        </w:rPr>
        <w:t xml:space="preserve"> </w:t>
      </w:r>
      <w:r>
        <w:rPr>
          <w:sz w:val="24"/>
        </w:rPr>
        <w:t>is</w:t>
      </w:r>
      <w:r>
        <w:rPr>
          <w:spacing w:val="-15"/>
          <w:sz w:val="24"/>
        </w:rPr>
        <w:t xml:space="preserve"> </w:t>
      </w:r>
      <w:r>
        <w:rPr>
          <w:sz w:val="24"/>
        </w:rPr>
        <w:t>a</w:t>
      </w:r>
      <w:r>
        <w:rPr>
          <w:spacing w:val="-17"/>
          <w:sz w:val="24"/>
        </w:rPr>
        <w:t xml:space="preserve"> </w:t>
      </w:r>
      <w:r>
        <w:rPr>
          <w:sz w:val="24"/>
        </w:rPr>
        <w:t>resident</w:t>
      </w:r>
      <w:r>
        <w:rPr>
          <w:spacing w:val="-14"/>
          <w:sz w:val="24"/>
        </w:rPr>
        <w:t xml:space="preserve"> </w:t>
      </w:r>
      <w:r>
        <w:rPr>
          <w:sz w:val="24"/>
        </w:rPr>
        <w:t>and</w:t>
      </w:r>
      <w:r>
        <w:rPr>
          <w:spacing w:val="-15"/>
          <w:sz w:val="24"/>
        </w:rPr>
        <w:t xml:space="preserve"> </w:t>
      </w:r>
      <w:r>
        <w:rPr>
          <w:sz w:val="24"/>
        </w:rPr>
        <w:t>domiciliary</w:t>
      </w:r>
      <w:r>
        <w:rPr>
          <w:spacing w:val="-21"/>
          <w:sz w:val="24"/>
        </w:rPr>
        <w:t xml:space="preserve"> </w:t>
      </w:r>
      <w:r>
        <w:rPr>
          <w:sz w:val="24"/>
        </w:rPr>
        <w:t>of</w:t>
      </w:r>
      <w:r>
        <w:rPr>
          <w:spacing w:val="-16"/>
          <w:sz w:val="24"/>
        </w:rPr>
        <w:t xml:space="preserve"> </w:t>
      </w:r>
      <w:r>
        <w:rPr>
          <w:sz w:val="24"/>
        </w:rPr>
        <w:t>the</w:t>
      </w:r>
      <w:r>
        <w:rPr>
          <w:spacing w:val="-17"/>
          <w:sz w:val="24"/>
        </w:rPr>
        <w:t xml:space="preserve"> </w:t>
      </w:r>
      <w:r>
        <w:rPr>
          <w:sz w:val="24"/>
        </w:rPr>
        <w:t>City</w:t>
      </w:r>
      <w:r>
        <w:rPr>
          <w:spacing w:val="-17"/>
          <w:sz w:val="24"/>
        </w:rPr>
        <w:t xml:space="preserve"> </w:t>
      </w:r>
      <w:r>
        <w:rPr>
          <w:sz w:val="24"/>
        </w:rPr>
        <w:t>and</w:t>
      </w:r>
      <w:r>
        <w:rPr>
          <w:spacing w:val="-15"/>
          <w:sz w:val="24"/>
        </w:rPr>
        <w:t xml:space="preserve"> </w:t>
      </w:r>
      <w:r>
        <w:rPr>
          <w:sz w:val="24"/>
        </w:rPr>
        <w:t>County of Denver, State of Colorado with an address of 1114 Acoma Street, Apt. 24, Denver, Colorado 80204.</w:t>
      </w:r>
    </w:p>
    <w:p w14:paraId="60EAA8F2" w14:textId="77777777" w:rsidR="00AF249E" w:rsidRDefault="00D35B2D">
      <w:pPr>
        <w:pStyle w:val="ListParagraph"/>
        <w:numPr>
          <w:ilvl w:val="0"/>
          <w:numId w:val="2"/>
        </w:numPr>
        <w:tabs>
          <w:tab w:val="left" w:pos="1560"/>
        </w:tabs>
        <w:spacing w:line="480" w:lineRule="auto"/>
        <w:ind w:right="339" w:firstLine="720"/>
        <w:jc w:val="both"/>
        <w:rPr>
          <w:sz w:val="24"/>
        </w:rPr>
      </w:pPr>
      <w:r>
        <w:rPr>
          <w:sz w:val="24"/>
        </w:rPr>
        <w:t>The Respondent Denver Health Medical Plan, Inc., a Colorado non-profit corporation (hereinafter referred to as “Respondent Denver Health” is a non-pr</w:t>
      </w:r>
      <w:r>
        <w:rPr>
          <w:sz w:val="24"/>
        </w:rPr>
        <w:t>ofit corporation organized under the laws of the State of Colorado with a principal office located at 777 Bannock Street, Denver, Colorado</w:t>
      </w:r>
      <w:r>
        <w:rPr>
          <w:spacing w:val="1"/>
          <w:sz w:val="24"/>
        </w:rPr>
        <w:t xml:space="preserve"> </w:t>
      </w:r>
      <w:r>
        <w:rPr>
          <w:sz w:val="24"/>
        </w:rPr>
        <w:t>80204.</w:t>
      </w:r>
    </w:p>
    <w:p w14:paraId="25604347" w14:textId="77777777" w:rsidR="00AF249E" w:rsidRDefault="00D35B2D">
      <w:pPr>
        <w:pStyle w:val="ListParagraph"/>
        <w:numPr>
          <w:ilvl w:val="0"/>
          <w:numId w:val="2"/>
        </w:numPr>
        <w:tabs>
          <w:tab w:val="left" w:pos="1559"/>
          <w:tab w:val="left" w:pos="1560"/>
        </w:tabs>
        <w:spacing w:line="480" w:lineRule="auto"/>
        <w:ind w:right="720" w:firstLine="720"/>
        <w:rPr>
          <w:sz w:val="24"/>
        </w:rPr>
      </w:pPr>
      <w:r>
        <w:rPr>
          <w:sz w:val="24"/>
        </w:rPr>
        <w:t xml:space="preserve">This court has jurisdiction over the subject matter of this action and the parties hereto and venue is proper </w:t>
      </w:r>
      <w:r>
        <w:rPr>
          <w:sz w:val="24"/>
        </w:rPr>
        <w:t>in the County of Arapahoe as the location where the proceeds are being held giving rise to this</w:t>
      </w:r>
      <w:r>
        <w:rPr>
          <w:spacing w:val="-6"/>
          <w:sz w:val="24"/>
        </w:rPr>
        <w:t xml:space="preserve"> </w:t>
      </w:r>
      <w:r>
        <w:rPr>
          <w:sz w:val="24"/>
        </w:rPr>
        <w:t>action.</w:t>
      </w:r>
    </w:p>
    <w:p w14:paraId="7901BBD4" w14:textId="77777777" w:rsidR="00AF249E" w:rsidRDefault="00D35B2D">
      <w:pPr>
        <w:pStyle w:val="Heading1"/>
        <w:ind w:left="3290" w:right="3509"/>
        <w:jc w:val="center"/>
        <w:rPr>
          <w:u w:val="none"/>
        </w:rPr>
      </w:pPr>
      <w:r>
        <w:rPr>
          <w:u w:val="thick"/>
        </w:rPr>
        <w:t>FACTUAL ALLEGATIONS</w:t>
      </w:r>
    </w:p>
    <w:p w14:paraId="528FA754" w14:textId="77777777" w:rsidR="00AF249E" w:rsidRDefault="00AF249E">
      <w:pPr>
        <w:pStyle w:val="BodyText"/>
        <w:spacing w:before="2"/>
        <w:rPr>
          <w:b/>
          <w:sz w:val="16"/>
        </w:rPr>
      </w:pPr>
    </w:p>
    <w:p w14:paraId="6C133055" w14:textId="77777777" w:rsidR="00AF249E" w:rsidRDefault="00D35B2D">
      <w:pPr>
        <w:pStyle w:val="ListParagraph"/>
        <w:numPr>
          <w:ilvl w:val="0"/>
          <w:numId w:val="2"/>
        </w:numPr>
        <w:tabs>
          <w:tab w:val="left" w:pos="1560"/>
        </w:tabs>
        <w:spacing w:before="90" w:line="477" w:lineRule="auto"/>
        <w:ind w:firstLine="720"/>
        <w:jc w:val="both"/>
        <w:rPr>
          <w:sz w:val="24"/>
        </w:rPr>
      </w:pPr>
      <w:r>
        <w:rPr>
          <w:sz w:val="24"/>
        </w:rPr>
        <w:t>On</w:t>
      </w:r>
      <w:r>
        <w:rPr>
          <w:spacing w:val="-4"/>
          <w:sz w:val="24"/>
        </w:rPr>
        <w:t xml:space="preserve"> </w:t>
      </w:r>
      <w:r>
        <w:rPr>
          <w:sz w:val="24"/>
        </w:rPr>
        <w:t>April</w:t>
      </w:r>
      <w:r>
        <w:rPr>
          <w:spacing w:val="-3"/>
          <w:sz w:val="24"/>
        </w:rPr>
        <w:t xml:space="preserve"> </w:t>
      </w:r>
      <w:r>
        <w:rPr>
          <w:sz w:val="24"/>
        </w:rPr>
        <w:t>24,</w:t>
      </w:r>
      <w:r>
        <w:rPr>
          <w:spacing w:val="-4"/>
          <w:sz w:val="24"/>
        </w:rPr>
        <w:t xml:space="preserve"> </w:t>
      </w:r>
      <w:r>
        <w:rPr>
          <w:sz w:val="24"/>
        </w:rPr>
        <w:t>2017,</w:t>
      </w:r>
      <w:r>
        <w:rPr>
          <w:spacing w:val="-4"/>
          <w:sz w:val="24"/>
        </w:rPr>
        <w:t xml:space="preserve"> </w:t>
      </w:r>
      <w:r>
        <w:rPr>
          <w:sz w:val="24"/>
        </w:rPr>
        <w:t>at</w:t>
      </w:r>
      <w:r>
        <w:rPr>
          <w:spacing w:val="-3"/>
          <w:sz w:val="24"/>
        </w:rPr>
        <w:t xml:space="preserve"> </w:t>
      </w:r>
      <w:r>
        <w:rPr>
          <w:sz w:val="24"/>
        </w:rPr>
        <w:t>approximately</w:t>
      </w:r>
      <w:r>
        <w:rPr>
          <w:spacing w:val="-10"/>
          <w:sz w:val="24"/>
        </w:rPr>
        <w:t xml:space="preserve"> </w:t>
      </w:r>
      <w:r>
        <w:rPr>
          <w:sz w:val="24"/>
        </w:rPr>
        <w:t>11:25</w:t>
      </w:r>
      <w:r>
        <w:rPr>
          <w:spacing w:val="-4"/>
          <w:sz w:val="24"/>
        </w:rPr>
        <w:t xml:space="preserve"> </w:t>
      </w:r>
      <w:r>
        <w:rPr>
          <w:sz w:val="24"/>
        </w:rPr>
        <w:t>p.m.,</w:t>
      </w:r>
      <w:r>
        <w:rPr>
          <w:spacing w:val="-4"/>
          <w:sz w:val="24"/>
        </w:rPr>
        <w:t xml:space="preserve"> </w:t>
      </w:r>
      <w:r>
        <w:rPr>
          <w:sz w:val="24"/>
        </w:rPr>
        <w:t>Claimant</w:t>
      </w:r>
      <w:r>
        <w:rPr>
          <w:spacing w:val="-3"/>
          <w:sz w:val="24"/>
        </w:rPr>
        <w:t xml:space="preserve"> </w:t>
      </w:r>
      <w:r>
        <w:rPr>
          <w:sz w:val="24"/>
        </w:rPr>
        <w:t>was</w:t>
      </w:r>
      <w:r>
        <w:rPr>
          <w:spacing w:val="-4"/>
          <w:sz w:val="24"/>
        </w:rPr>
        <w:t xml:space="preserve"> </w:t>
      </w:r>
      <w:r>
        <w:rPr>
          <w:sz w:val="24"/>
        </w:rPr>
        <w:t>driving</w:t>
      </w:r>
      <w:r>
        <w:rPr>
          <w:spacing w:val="-6"/>
          <w:sz w:val="24"/>
        </w:rPr>
        <w:t xml:space="preserve"> </w:t>
      </w:r>
      <w:r>
        <w:rPr>
          <w:sz w:val="24"/>
        </w:rPr>
        <w:t>her</w:t>
      </w:r>
      <w:r>
        <w:rPr>
          <w:spacing w:val="-1"/>
          <w:sz w:val="24"/>
        </w:rPr>
        <w:t xml:space="preserve"> </w:t>
      </w:r>
      <w:r>
        <w:rPr>
          <w:sz w:val="24"/>
        </w:rPr>
        <w:t>Ford</w:t>
      </w:r>
      <w:r>
        <w:rPr>
          <w:spacing w:val="-4"/>
          <w:sz w:val="24"/>
        </w:rPr>
        <w:t xml:space="preserve"> </w:t>
      </w:r>
      <w:r>
        <w:rPr>
          <w:sz w:val="24"/>
        </w:rPr>
        <w:t>on East 9</w:t>
      </w:r>
      <w:proofErr w:type="spellStart"/>
      <w:r>
        <w:rPr>
          <w:position w:val="9"/>
          <w:sz w:val="16"/>
        </w:rPr>
        <w:t>th</w:t>
      </w:r>
      <w:proofErr w:type="spellEnd"/>
      <w:r>
        <w:rPr>
          <w:position w:val="9"/>
          <w:sz w:val="16"/>
        </w:rPr>
        <w:t xml:space="preserve"> </w:t>
      </w:r>
      <w:r>
        <w:rPr>
          <w:sz w:val="24"/>
        </w:rPr>
        <w:t>Street in the City and County of Denver, State of Colorado. At that same time and place Nicole Armstrong was driving her Nissan Sentra southbound on North Ogden Street and failed to stop at the stop sign at the intersection with North Ogden Street and stru</w:t>
      </w:r>
      <w:r>
        <w:rPr>
          <w:sz w:val="24"/>
        </w:rPr>
        <w:t>ck Respondent’s vehicle, resulting in injuries, damages and losses to</w:t>
      </w:r>
      <w:r>
        <w:rPr>
          <w:spacing w:val="-4"/>
          <w:sz w:val="24"/>
        </w:rPr>
        <w:t xml:space="preserve"> </w:t>
      </w:r>
      <w:r>
        <w:rPr>
          <w:sz w:val="24"/>
        </w:rPr>
        <w:t>Claimant.</w:t>
      </w:r>
    </w:p>
    <w:p w14:paraId="37321F85" w14:textId="77777777" w:rsidR="00AF249E" w:rsidRDefault="00D35B2D">
      <w:pPr>
        <w:pStyle w:val="ListParagraph"/>
        <w:numPr>
          <w:ilvl w:val="0"/>
          <w:numId w:val="2"/>
        </w:numPr>
        <w:tabs>
          <w:tab w:val="left" w:pos="1560"/>
        </w:tabs>
        <w:spacing w:line="480" w:lineRule="auto"/>
        <w:ind w:right="340" w:firstLine="720"/>
        <w:jc w:val="both"/>
        <w:rPr>
          <w:sz w:val="24"/>
        </w:rPr>
      </w:pPr>
      <w:r>
        <w:rPr>
          <w:sz w:val="24"/>
        </w:rPr>
        <w:t>The</w:t>
      </w:r>
      <w:r>
        <w:rPr>
          <w:spacing w:val="-14"/>
          <w:sz w:val="24"/>
        </w:rPr>
        <w:t xml:space="preserve"> </w:t>
      </w:r>
      <w:r>
        <w:rPr>
          <w:sz w:val="24"/>
        </w:rPr>
        <w:t>undersigned</w:t>
      </w:r>
      <w:r>
        <w:rPr>
          <w:spacing w:val="-12"/>
          <w:sz w:val="24"/>
        </w:rPr>
        <w:t xml:space="preserve"> </w:t>
      </w:r>
      <w:r>
        <w:rPr>
          <w:sz w:val="24"/>
        </w:rPr>
        <w:t>sent</w:t>
      </w:r>
      <w:r>
        <w:rPr>
          <w:spacing w:val="-12"/>
          <w:sz w:val="24"/>
        </w:rPr>
        <w:t xml:space="preserve"> </w:t>
      </w:r>
      <w:r>
        <w:rPr>
          <w:sz w:val="24"/>
        </w:rPr>
        <w:t>a</w:t>
      </w:r>
      <w:r>
        <w:rPr>
          <w:spacing w:val="-13"/>
          <w:sz w:val="24"/>
        </w:rPr>
        <w:t xml:space="preserve"> </w:t>
      </w:r>
      <w:r>
        <w:rPr>
          <w:sz w:val="24"/>
        </w:rPr>
        <w:t>demand</w:t>
      </w:r>
      <w:r>
        <w:rPr>
          <w:spacing w:val="-12"/>
          <w:sz w:val="24"/>
        </w:rPr>
        <w:t xml:space="preserve"> </w:t>
      </w:r>
      <w:r>
        <w:rPr>
          <w:sz w:val="24"/>
        </w:rPr>
        <w:t>for</w:t>
      </w:r>
      <w:r>
        <w:rPr>
          <w:spacing w:val="-13"/>
          <w:sz w:val="24"/>
        </w:rPr>
        <w:t xml:space="preserve"> </w:t>
      </w:r>
      <w:r>
        <w:rPr>
          <w:sz w:val="24"/>
        </w:rPr>
        <w:t>settlement</w:t>
      </w:r>
      <w:r>
        <w:rPr>
          <w:spacing w:val="-12"/>
          <w:sz w:val="24"/>
        </w:rPr>
        <w:t xml:space="preserve"> </w:t>
      </w:r>
      <w:r>
        <w:rPr>
          <w:sz w:val="24"/>
        </w:rPr>
        <w:t>to</w:t>
      </w:r>
      <w:r>
        <w:rPr>
          <w:spacing w:val="-14"/>
          <w:sz w:val="24"/>
        </w:rPr>
        <w:t xml:space="preserve"> </w:t>
      </w:r>
      <w:r>
        <w:rPr>
          <w:sz w:val="24"/>
        </w:rPr>
        <w:t>Ms.</w:t>
      </w:r>
      <w:r>
        <w:rPr>
          <w:spacing w:val="-12"/>
          <w:sz w:val="24"/>
        </w:rPr>
        <w:t xml:space="preserve"> </w:t>
      </w:r>
      <w:r>
        <w:rPr>
          <w:sz w:val="24"/>
        </w:rPr>
        <w:t>Armstrong’s</w:t>
      </w:r>
      <w:r>
        <w:rPr>
          <w:spacing w:val="-12"/>
          <w:sz w:val="24"/>
        </w:rPr>
        <w:t xml:space="preserve"> </w:t>
      </w:r>
      <w:r>
        <w:rPr>
          <w:sz w:val="24"/>
        </w:rPr>
        <w:t>insurance</w:t>
      </w:r>
      <w:r>
        <w:rPr>
          <w:spacing w:val="-14"/>
          <w:sz w:val="24"/>
        </w:rPr>
        <w:t xml:space="preserve"> </w:t>
      </w:r>
      <w:r>
        <w:rPr>
          <w:sz w:val="24"/>
        </w:rPr>
        <w:t>carrier and settlement was achieved in May of 2018 for</w:t>
      </w:r>
      <w:r>
        <w:rPr>
          <w:spacing w:val="-8"/>
          <w:sz w:val="24"/>
        </w:rPr>
        <w:t xml:space="preserve"> </w:t>
      </w:r>
      <w:r>
        <w:rPr>
          <w:sz w:val="24"/>
        </w:rPr>
        <w:t>$75,000.</w:t>
      </w:r>
    </w:p>
    <w:p w14:paraId="18F007DC" w14:textId="77777777" w:rsidR="00AF249E" w:rsidRDefault="00D35B2D">
      <w:pPr>
        <w:pStyle w:val="ListParagraph"/>
        <w:numPr>
          <w:ilvl w:val="0"/>
          <w:numId w:val="2"/>
        </w:numPr>
        <w:tabs>
          <w:tab w:val="left" w:pos="1560"/>
        </w:tabs>
        <w:spacing w:line="480" w:lineRule="auto"/>
        <w:ind w:right="338" w:firstLine="720"/>
        <w:jc w:val="both"/>
        <w:rPr>
          <w:sz w:val="24"/>
        </w:rPr>
      </w:pPr>
      <w:r>
        <w:rPr>
          <w:sz w:val="24"/>
        </w:rPr>
        <w:t>After attorney’s fees and costs, a balance of $5,000.39 was retained in Claimant’s trust account pending resolution of Claimant’s lien with Denver Health</w:t>
      </w:r>
      <w:r>
        <w:rPr>
          <w:spacing w:val="-9"/>
          <w:sz w:val="24"/>
        </w:rPr>
        <w:t xml:space="preserve"> </w:t>
      </w:r>
      <w:r>
        <w:rPr>
          <w:sz w:val="24"/>
        </w:rPr>
        <w:t>Medicaid.</w:t>
      </w:r>
    </w:p>
    <w:p w14:paraId="4B6A54E5" w14:textId="77777777" w:rsidR="00AF249E" w:rsidRDefault="00D35B2D">
      <w:pPr>
        <w:pStyle w:val="ListParagraph"/>
        <w:numPr>
          <w:ilvl w:val="0"/>
          <w:numId w:val="2"/>
        </w:numPr>
        <w:tabs>
          <w:tab w:val="left" w:pos="1559"/>
          <w:tab w:val="left" w:pos="1560"/>
        </w:tabs>
        <w:ind w:left="1560" w:right="0"/>
        <w:rPr>
          <w:sz w:val="24"/>
        </w:rPr>
      </w:pPr>
      <w:r>
        <w:rPr>
          <w:sz w:val="24"/>
        </w:rPr>
        <w:t>Respondent Cobb is demanding</w:t>
      </w:r>
      <w:r>
        <w:rPr>
          <w:sz w:val="24"/>
        </w:rPr>
        <w:t xml:space="preserve"> that Claimant produce forthwith her held funds</w:t>
      </w:r>
      <w:r>
        <w:rPr>
          <w:spacing w:val="18"/>
          <w:sz w:val="24"/>
        </w:rPr>
        <w:t xml:space="preserve"> </w:t>
      </w:r>
      <w:r>
        <w:rPr>
          <w:sz w:val="24"/>
        </w:rPr>
        <w:t>in</w:t>
      </w:r>
    </w:p>
    <w:p w14:paraId="4947A417" w14:textId="77777777" w:rsidR="00AF249E" w:rsidRDefault="00AF249E">
      <w:pPr>
        <w:pStyle w:val="BodyText"/>
        <w:spacing w:before="11"/>
        <w:rPr>
          <w:sz w:val="23"/>
        </w:rPr>
      </w:pPr>
    </w:p>
    <w:p w14:paraId="5C6EEA75" w14:textId="77777777" w:rsidR="00AF249E" w:rsidRDefault="00D35B2D">
      <w:pPr>
        <w:pStyle w:val="BodyText"/>
        <w:ind w:left="120"/>
      </w:pPr>
      <w:r>
        <w:t>trust.</w:t>
      </w:r>
    </w:p>
    <w:p w14:paraId="26257E1F" w14:textId="77777777" w:rsidR="00AF249E" w:rsidRDefault="00AF249E">
      <w:pPr>
        <w:sectPr w:rsidR="00AF249E">
          <w:pgSz w:w="12240" w:h="15840"/>
          <w:pgMar w:top="1360" w:right="1100" w:bottom="1260" w:left="1320" w:header="0" w:footer="1063" w:gutter="0"/>
          <w:cols w:space="720"/>
        </w:sectPr>
      </w:pPr>
    </w:p>
    <w:p w14:paraId="07642928" w14:textId="77777777" w:rsidR="00AF249E" w:rsidRDefault="00D35B2D">
      <w:pPr>
        <w:pStyle w:val="ListParagraph"/>
        <w:numPr>
          <w:ilvl w:val="0"/>
          <w:numId w:val="2"/>
        </w:numPr>
        <w:tabs>
          <w:tab w:val="left" w:pos="1560"/>
        </w:tabs>
        <w:spacing w:before="79" w:line="480" w:lineRule="auto"/>
        <w:ind w:right="338" w:firstLine="720"/>
        <w:jc w:val="both"/>
        <w:rPr>
          <w:sz w:val="24"/>
        </w:rPr>
      </w:pPr>
      <w:r>
        <w:rPr>
          <w:sz w:val="24"/>
        </w:rPr>
        <w:lastRenderedPageBreak/>
        <w:t>Respondent Denver Health maintains a statutory lien which precludes Claimant from complying with Respondent Cobb’s demand of</w:t>
      </w:r>
      <w:r>
        <w:rPr>
          <w:spacing w:val="-4"/>
          <w:sz w:val="24"/>
        </w:rPr>
        <w:t xml:space="preserve"> </w:t>
      </w:r>
      <w:r>
        <w:rPr>
          <w:sz w:val="24"/>
        </w:rPr>
        <w:t>Claimant.</w:t>
      </w:r>
    </w:p>
    <w:p w14:paraId="288B985C" w14:textId="77777777" w:rsidR="00AF249E" w:rsidRDefault="00D35B2D">
      <w:pPr>
        <w:pStyle w:val="Heading1"/>
        <w:ind w:left="3242"/>
        <w:rPr>
          <w:u w:val="none"/>
        </w:rPr>
      </w:pPr>
      <w:r>
        <w:rPr>
          <w:u w:val="thick"/>
        </w:rPr>
        <w:t>FIRST CLAIM FOR RELIEF</w:t>
      </w:r>
    </w:p>
    <w:p w14:paraId="0E60B713" w14:textId="77777777" w:rsidR="00AF249E" w:rsidRDefault="00D35B2D">
      <w:pPr>
        <w:pStyle w:val="BodyText"/>
        <w:ind w:left="3290" w:right="3507"/>
        <w:jc w:val="center"/>
      </w:pPr>
      <w:r>
        <w:t>(C.R.C.P. Rule 22)</w:t>
      </w:r>
    </w:p>
    <w:p w14:paraId="2F5C097A" w14:textId="77777777" w:rsidR="00AF249E" w:rsidRDefault="00AF249E">
      <w:pPr>
        <w:pStyle w:val="BodyText"/>
      </w:pPr>
    </w:p>
    <w:p w14:paraId="78E46249" w14:textId="77777777" w:rsidR="00AF249E" w:rsidRDefault="00D35B2D">
      <w:pPr>
        <w:pStyle w:val="ListParagraph"/>
        <w:numPr>
          <w:ilvl w:val="0"/>
          <w:numId w:val="1"/>
        </w:numPr>
        <w:tabs>
          <w:tab w:val="left" w:pos="1560"/>
        </w:tabs>
        <w:spacing w:line="480" w:lineRule="auto"/>
        <w:ind w:right="340" w:firstLine="720"/>
        <w:jc w:val="both"/>
        <w:rPr>
          <w:sz w:val="24"/>
        </w:rPr>
      </w:pPr>
      <w:r>
        <w:rPr>
          <w:sz w:val="24"/>
        </w:rPr>
        <w:t>Claimant incorporates herein all allegations contained in paragraphs 1 through 10 in the Introductory</w:t>
      </w:r>
      <w:r>
        <w:rPr>
          <w:spacing w:val="-5"/>
          <w:sz w:val="24"/>
        </w:rPr>
        <w:t xml:space="preserve"> </w:t>
      </w:r>
      <w:r>
        <w:rPr>
          <w:sz w:val="24"/>
        </w:rPr>
        <w:t>Allegations.</w:t>
      </w:r>
    </w:p>
    <w:p w14:paraId="6C9B89F8" w14:textId="77777777" w:rsidR="00AF249E" w:rsidRDefault="00D35B2D">
      <w:pPr>
        <w:pStyle w:val="ListParagraph"/>
        <w:numPr>
          <w:ilvl w:val="0"/>
          <w:numId w:val="1"/>
        </w:numPr>
        <w:tabs>
          <w:tab w:val="left" w:pos="1560"/>
        </w:tabs>
        <w:spacing w:line="480" w:lineRule="auto"/>
        <w:ind w:firstLine="720"/>
        <w:jc w:val="both"/>
        <w:rPr>
          <w:sz w:val="24"/>
        </w:rPr>
      </w:pPr>
      <w:r>
        <w:rPr>
          <w:sz w:val="24"/>
        </w:rPr>
        <w:t>Claimant seeks an Order from this Court pursuant to C.R.C.P. Rule 22 permitting the deposit of the disputed funds in the present case of $5,000.39 into the Registry of the Court from Claimant’s trust</w:t>
      </w:r>
      <w:r>
        <w:rPr>
          <w:spacing w:val="-1"/>
          <w:sz w:val="24"/>
        </w:rPr>
        <w:t xml:space="preserve"> </w:t>
      </w:r>
      <w:r>
        <w:rPr>
          <w:sz w:val="24"/>
        </w:rPr>
        <w:t>account.</w:t>
      </w:r>
    </w:p>
    <w:p w14:paraId="2608EE40" w14:textId="77777777" w:rsidR="00AF249E" w:rsidRDefault="00D35B2D">
      <w:pPr>
        <w:pStyle w:val="ListParagraph"/>
        <w:numPr>
          <w:ilvl w:val="0"/>
          <w:numId w:val="1"/>
        </w:numPr>
        <w:tabs>
          <w:tab w:val="left" w:pos="1560"/>
        </w:tabs>
        <w:spacing w:line="480" w:lineRule="auto"/>
        <w:ind w:right="336" w:firstLine="720"/>
        <w:jc w:val="both"/>
        <w:rPr>
          <w:sz w:val="24"/>
        </w:rPr>
      </w:pPr>
      <w:r>
        <w:rPr>
          <w:sz w:val="24"/>
        </w:rPr>
        <w:t>Claimant</w:t>
      </w:r>
      <w:r>
        <w:rPr>
          <w:spacing w:val="-9"/>
          <w:sz w:val="24"/>
        </w:rPr>
        <w:t xml:space="preserve"> </w:t>
      </w:r>
      <w:r>
        <w:rPr>
          <w:sz w:val="24"/>
        </w:rPr>
        <w:t>requests</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District</w:t>
      </w:r>
      <w:r>
        <w:rPr>
          <w:spacing w:val="-8"/>
          <w:sz w:val="24"/>
        </w:rPr>
        <w:t xml:space="preserve"> </w:t>
      </w:r>
      <w:r>
        <w:rPr>
          <w:sz w:val="24"/>
        </w:rPr>
        <w:t>Court</w:t>
      </w:r>
      <w:r>
        <w:rPr>
          <w:spacing w:val="-9"/>
          <w:sz w:val="24"/>
        </w:rPr>
        <w:t xml:space="preserve"> </w:t>
      </w:r>
      <w:proofErr w:type="spellStart"/>
      <w:r>
        <w:rPr>
          <w:sz w:val="24"/>
        </w:rPr>
        <w:t>hear</w:t>
      </w:r>
      <w:proofErr w:type="spellEnd"/>
      <w:r>
        <w:rPr>
          <w:spacing w:val="-7"/>
          <w:sz w:val="24"/>
        </w:rPr>
        <w:t xml:space="preserve"> </w:t>
      </w:r>
      <w:r>
        <w:rPr>
          <w:sz w:val="24"/>
        </w:rPr>
        <w:t>and</w:t>
      </w:r>
      <w:r>
        <w:rPr>
          <w:spacing w:val="-6"/>
          <w:sz w:val="24"/>
        </w:rPr>
        <w:t xml:space="preserve"> </w:t>
      </w:r>
      <w:r>
        <w:rPr>
          <w:sz w:val="24"/>
        </w:rPr>
        <w:t>determine</w:t>
      </w:r>
      <w:r>
        <w:rPr>
          <w:spacing w:val="-10"/>
          <w:sz w:val="24"/>
        </w:rPr>
        <w:t xml:space="preserve"> </w:t>
      </w:r>
      <w:r>
        <w:rPr>
          <w:sz w:val="24"/>
        </w:rPr>
        <w:t>the</w:t>
      </w:r>
      <w:r>
        <w:rPr>
          <w:spacing w:val="-8"/>
          <w:sz w:val="24"/>
        </w:rPr>
        <w:t xml:space="preserve"> </w:t>
      </w:r>
      <w:r>
        <w:rPr>
          <w:sz w:val="24"/>
        </w:rPr>
        <w:t>case</w:t>
      </w:r>
      <w:r>
        <w:rPr>
          <w:spacing w:val="-11"/>
          <w:sz w:val="24"/>
        </w:rPr>
        <w:t xml:space="preserve"> </w:t>
      </w:r>
      <w:r>
        <w:rPr>
          <w:sz w:val="24"/>
        </w:rPr>
        <w:t>and</w:t>
      </w:r>
      <w:r>
        <w:rPr>
          <w:spacing w:val="-6"/>
          <w:sz w:val="24"/>
        </w:rPr>
        <w:t xml:space="preserve"> </w:t>
      </w:r>
      <w:r>
        <w:rPr>
          <w:sz w:val="24"/>
        </w:rPr>
        <w:t>discharge Claimant from further liability and make all appropriate orders related to the final disposition of the subject proceeds consistent with C.R.C.P. Rule</w:t>
      </w:r>
      <w:r>
        <w:rPr>
          <w:spacing w:val="-6"/>
          <w:sz w:val="24"/>
        </w:rPr>
        <w:t xml:space="preserve"> </w:t>
      </w:r>
      <w:r>
        <w:rPr>
          <w:sz w:val="24"/>
        </w:rPr>
        <w:t>22(2).</w:t>
      </w:r>
    </w:p>
    <w:p w14:paraId="3FA8CA2B" w14:textId="77777777" w:rsidR="00AF249E" w:rsidRDefault="00D35B2D">
      <w:pPr>
        <w:pStyle w:val="ListParagraph"/>
        <w:numPr>
          <w:ilvl w:val="0"/>
          <w:numId w:val="1"/>
        </w:numPr>
        <w:tabs>
          <w:tab w:val="left" w:pos="1560"/>
        </w:tabs>
        <w:spacing w:line="480" w:lineRule="auto"/>
        <w:ind w:right="334" w:firstLine="720"/>
        <w:jc w:val="both"/>
        <w:rPr>
          <w:sz w:val="24"/>
        </w:rPr>
      </w:pPr>
      <w:r>
        <w:rPr>
          <w:sz w:val="24"/>
        </w:rPr>
        <w:t>Accordingly, Claimant prays for an Order of this Court permit</w:t>
      </w:r>
      <w:r>
        <w:rPr>
          <w:sz w:val="24"/>
        </w:rPr>
        <w:t>ting the deposit of the</w:t>
      </w:r>
      <w:r>
        <w:rPr>
          <w:spacing w:val="-17"/>
          <w:sz w:val="24"/>
        </w:rPr>
        <w:t xml:space="preserve"> </w:t>
      </w:r>
      <w:r>
        <w:rPr>
          <w:sz w:val="24"/>
        </w:rPr>
        <w:t>subject</w:t>
      </w:r>
      <w:r>
        <w:rPr>
          <w:spacing w:val="-15"/>
          <w:sz w:val="24"/>
        </w:rPr>
        <w:t xml:space="preserve"> </w:t>
      </w:r>
      <w:r>
        <w:rPr>
          <w:sz w:val="24"/>
        </w:rPr>
        <w:t>$5,000.39</w:t>
      </w:r>
      <w:r>
        <w:rPr>
          <w:spacing w:val="-16"/>
          <w:sz w:val="24"/>
        </w:rPr>
        <w:t xml:space="preserve"> </w:t>
      </w:r>
      <w:r>
        <w:rPr>
          <w:sz w:val="24"/>
        </w:rPr>
        <w:t>into</w:t>
      </w:r>
      <w:r>
        <w:rPr>
          <w:spacing w:val="-16"/>
          <w:sz w:val="24"/>
        </w:rPr>
        <w:t xml:space="preserve"> </w:t>
      </w:r>
      <w:r>
        <w:rPr>
          <w:sz w:val="24"/>
        </w:rPr>
        <w:t>the</w:t>
      </w:r>
      <w:r>
        <w:rPr>
          <w:spacing w:val="-17"/>
          <w:sz w:val="24"/>
        </w:rPr>
        <w:t xml:space="preserve"> </w:t>
      </w:r>
      <w:r>
        <w:rPr>
          <w:sz w:val="24"/>
        </w:rPr>
        <w:t>Registry</w:t>
      </w:r>
      <w:r>
        <w:rPr>
          <w:spacing w:val="-21"/>
          <w:sz w:val="24"/>
        </w:rPr>
        <w:t xml:space="preserve"> </w:t>
      </w:r>
      <w:r>
        <w:rPr>
          <w:sz w:val="24"/>
        </w:rPr>
        <w:t>of</w:t>
      </w:r>
      <w:r>
        <w:rPr>
          <w:spacing w:val="-17"/>
          <w:sz w:val="24"/>
        </w:rPr>
        <w:t xml:space="preserve"> </w:t>
      </w:r>
      <w:r>
        <w:rPr>
          <w:sz w:val="24"/>
        </w:rPr>
        <w:t>the</w:t>
      </w:r>
      <w:r>
        <w:rPr>
          <w:spacing w:val="-16"/>
          <w:sz w:val="24"/>
        </w:rPr>
        <w:t xml:space="preserve"> </w:t>
      </w:r>
      <w:r>
        <w:rPr>
          <w:sz w:val="24"/>
        </w:rPr>
        <w:t>Court</w:t>
      </w:r>
      <w:r>
        <w:rPr>
          <w:spacing w:val="-13"/>
          <w:sz w:val="24"/>
        </w:rPr>
        <w:t xml:space="preserve"> </w:t>
      </w:r>
      <w:r>
        <w:rPr>
          <w:sz w:val="24"/>
        </w:rPr>
        <w:t>discharging</w:t>
      </w:r>
      <w:r>
        <w:rPr>
          <w:spacing w:val="-18"/>
          <w:sz w:val="24"/>
        </w:rPr>
        <w:t xml:space="preserve"> </w:t>
      </w:r>
      <w:r>
        <w:rPr>
          <w:sz w:val="24"/>
        </w:rPr>
        <w:t>Claimant</w:t>
      </w:r>
      <w:r>
        <w:rPr>
          <w:spacing w:val="-15"/>
          <w:sz w:val="24"/>
        </w:rPr>
        <w:t xml:space="preserve"> </w:t>
      </w:r>
      <w:r>
        <w:rPr>
          <w:sz w:val="24"/>
        </w:rPr>
        <w:t>from</w:t>
      </w:r>
      <w:r>
        <w:rPr>
          <w:spacing w:val="-15"/>
          <w:sz w:val="24"/>
        </w:rPr>
        <w:t xml:space="preserve"> </w:t>
      </w:r>
      <w:r>
        <w:rPr>
          <w:sz w:val="24"/>
        </w:rPr>
        <w:t>any</w:t>
      </w:r>
      <w:r>
        <w:rPr>
          <w:spacing w:val="-21"/>
          <w:sz w:val="24"/>
        </w:rPr>
        <w:t xml:space="preserve"> </w:t>
      </w:r>
      <w:r>
        <w:rPr>
          <w:sz w:val="24"/>
        </w:rPr>
        <w:t>further</w:t>
      </w:r>
      <w:r>
        <w:rPr>
          <w:spacing w:val="-17"/>
          <w:sz w:val="24"/>
        </w:rPr>
        <w:t xml:space="preserve"> </w:t>
      </w:r>
      <w:r>
        <w:rPr>
          <w:sz w:val="24"/>
        </w:rPr>
        <w:t>liability.</w:t>
      </w:r>
    </w:p>
    <w:p w14:paraId="4960A0F2" w14:textId="77777777" w:rsidR="00AF249E" w:rsidRDefault="00D35B2D">
      <w:pPr>
        <w:pStyle w:val="BodyText"/>
        <w:ind w:left="840"/>
      </w:pPr>
      <w:r>
        <w:t>WHEREFORE, Claimant prays for relief as is more particularly hereinafter set forth.</w:t>
      </w:r>
    </w:p>
    <w:p w14:paraId="1B0B4F24" w14:textId="77777777" w:rsidR="00AF249E" w:rsidRDefault="00AF249E">
      <w:pPr>
        <w:pStyle w:val="BodyText"/>
      </w:pPr>
    </w:p>
    <w:p w14:paraId="1BE7C8C9" w14:textId="77777777" w:rsidR="00AF249E" w:rsidRDefault="00D35B2D">
      <w:pPr>
        <w:pStyle w:val="BodyText"/>
        <w:spacing w:before="1"/>
        <w:ind w:left="840"/>
      </w:pPr>
      <w:r>
        <w:rPr>
          <w:b/>
        </w:rPr>
        <w:t xml:space="preserve">WHEREFORE, </w:t>
      </w:r>
      <w:r>
        <w:t>Claimant requests that this Court Order Claimant to deposit the at issue</w:t>
      </w:r>
    </w:p>
    <w:p w14:paraId="260E7D0B" w14:textId="77777777" w:rsidR="00AF249E" w:rsidRDefault="00AF249E">
      <w:pPr>
        <w:pStyle w:val="BodyText"/>
        <w:spacing w:before="11"/>
        <w:rPr>
          <w:sz w:val="23"/>
        </w:rPr>
      </w:pPr>
    </w:p>
    <w:p w14:paraId="14DFE76A" w14:textId="77777777" w:rsidR="00AF249E" w:rsidRDefault="00D35B2D">
      <w:pPr>
        <w:pStyle w:val="BodyText"/>
        <w:spacing w:line="480" w:lineRule="auto"/>
        <w:ind w:left="120" w:right="335"/>
        <w:jc w:val="both"/>
      </w:pPr>
      <w:r>
        <w:t>$5,00.39 into the Registry of the Court and require Respondents to undertake the dutie</w:t>
      </w:r>
      <w:r>
        <w:t>s and obligations necessary to assist the Court in determining how said proceeds be distributed making final orders consistent with Rule 22 and for such other and further relief as to the Court appears proper in the premises.</w:t>
      </w:r>
    </w:p>
    <w:p w14:paraId="6CBD8DDE" w14:textId="77777777" w:rsidR="00AF249E" w:rsidRDefault="00AF249E">
      <w:pPr>
        <w:spacing w:line="480" w:lineRule="auto"/>
        <w:jc w:val="both"/>
        <w:sectPr w:rsidR="00AF249E">
          <w:pgSz w:w="12240" w:h="15840"/>
          <w:pgMar w:top="1360" w:right="1100" w:bottom="1260" w:left="1320" w:header="0" w:footer="1063" w:gutter="0"/>
          <w:cols w:space="720"/>
        </w:sectPr>
      </w:pPr>
    </w:p>
    <w:p w14:paraId="3EF87EFA" w14:textId="77777777" w:rsidR="00AF249E" w:rsidRDefault="00D35B2D">
      <w:pPr>
        <w:pStyle w:val="BodyText"/>
        <w:spacing w:before="84"/>
        <w:ind w:left="840"/>
      </w:pPr>
      <w:r>
        <w:lastRenderedPageBreak/>
        <w:t>Respectfully sub</w:t>
      </w:r>
      <w:r>
        <w:t>mitted this 31</w:t>
      </w:r>
      <w:proofErr w:type="spellStart"/>
      <w:r>
        <w:rPr>
          <w:position w:val="9"/>
          <w:sz w:val="16"/>
        </w:rPr>
        <w:t>st</w:t>
      </w:r>
      <w:proofErr w:type="spellEnd"/>
      <w:r>
        <w:rPr>
          <w:position w:val="9"/>
          <w:sz w:val="16"/>
        </w:rPr>
        <w:t xml:space="preserve"> </w:t>
      </w:r>
      <w:r>
        <w:t xml:space="preserve">day of </w:t>
      </w:r>
      <w:proofErr w:type="gramStart"/>
      <w:r>
        <w:t>October,</w:t>
      </w:r>
      <w:proofErr w:type="gramEnd"/>
      <w:r>
        <w:t xml:space="preserve"> 2018.</w:t>
      </w:r>
    </w:p>
    <w:p w14:paraId="5E2C0413" w14:textId="77777777" w:rsidR="00AF249E" w:rsidRDefault="00AF249E">
      <w:pPr>
        <w:pStyle w:val="BodyText"/>
        <w:spacing w:before="11"/>
        <w:rPr>
          <w:sz w:val="23"/>
        </w:rPr>
      </w:pPr>
    </w:p>
    <w:p w14:paraId="59A54323" w14:textId="14521DBD" w:rsidR="00AF249E" w:rsidRDefault="00D35B2D">
      <w:pPr>
        <w:pStyle w:val="BodyText"/>
        <w:ind w:left="4440"/>
      </w:pPr>
      <w:r>
        <w:t>FIRM NAME</w:t>
      </w:r>
      <w:bookmarkStart w:id="0" w:name="_GoBack"/>
      <w:bookmarkEnd w:id="0"/>
    </w:p>
    <w:p w14:paraId="340D87AF" w14:textId="24D06823" w:rsidR="00AF249E" w:rsidRDefault="00D35B2D">
      <w:pPr>
        <w:spacing w:before="1"/>
        <w:ind w:left="3290" w:right="2662"/>
        <w:jc w:val="center"/>
        <w:rPr>
          <w:i/>
          <w:sz w:val="20"/>
        </w:rPr>
      </w:pPr>
      <w:r>
        <w:rPr>
          <w:i/>
          <w:sz w:val="20"/>
        </w:rPr>
        <w:t>s/ Lawyer NAME</w:t>
      </w:r>
    </w:p>
    <w:p w14:paraId="061B029E" w14:textId="77777777" w:rsidR="00AF249E" w:rsidRDefault="00D35B2D">
      <w:pPr>
        <w:pStyle w:val="BodyText"/>
        <w:spacing w:before="8"/>
        <w:rPr>
          <w:i/>
          <w:sz w:val="19"/>
        </w:rPr>
      </w:pPr>
      <w:r>
        <w:pict w14:anchorId="697A7EBF">
          <v:line id="_x0000_s1026" style="position:absolute;z-index:-251660288;mso-wrap-distance-left:0;mso-wrap-distance-right:0;mso-position-horizontal-relative:page" from="4in,13.55pt" to="498pt,13.55pt" strokeweight=".48pt">
            <w10:wrap type="topAndBottom" anchorx="page"/>
          </v:line>
        </w:pict>
      </w:r>
    </w:p>
    <w:p w14:paraId="663D6871" w14:textId="77777777" w:rsidR="00AF249E" w:rsidRDefault="00D35B2D">
      <w:pPr>
        <w:pStyle w:val="BodyText"/>
        <w:ind w:left="4440"/>
      </w:pPr>
      <w:r>
        <w:t>Attorneys for Claimant</w:t>
      </w:r>
    </w:p>
    <w:p w14:paraId="5CDCAB57" w14:textId="77777777" w:rsidR="00AF249E" w:rsidRDefault="00AF249E">
      <w:pPr>
        <w:pStyle w:val="BodyText"/>
        <w:rPr>
          <w:sz w:val="20"/>
        </w:rPr>
      </w:pPr>
    </w:p>
    <w:p w14:paraId="18A5FEDA" w14:textId="77777777" w:rsidR="00AF249E" w:rsidRDefault="00AF249E">
      <w:pPr>
        <w:pStyle w:val="BodyText"/>
        <w:rPr>
          <w:sz w:val="20"/>
        </w:rPr>
      </w:pPr>
    </w:p>
    <w:p w14:paraId="332EA74B" w14:textId="77777777" w:rsidR="00AF249E" w:rsidRDefault="00AF249E">
      <w:pPr>
        <w:pStyle w:val="BodyText"/>
        <w:rPr>
          <w:sz w:val="20"/>
        </w:rPr>
      </w:pPr>
    </w:p>
    <w:p w14:paraId="1FD4C7A2" w14:textId="77777777" w:rsidR="00AF249E" w:rsidRDefault="00AF249E">
      <w:pPr>
        <w:pStyle w:val="BodyText"/>
        <w:spacing w:before="2"/>
        <w:rPr>
          <w:sz w:val="28"/>
        </w:rPr>
      </w:pPr>
    </w:p>
    <w:p w14:paraId="40FB4E18" w14:textId="77777777" w:rsidR="00AF249E" w:rsidRDefault="00D35B2D">
      <w:pPr>
        <w:pStyle w:val="BodyText"/>
        <w:spacing w:before="90"/>
        <w:ind w:left="840"/>
      </w:pPr>
      <w:r>
        <w:rPr>
          <w:u w:val="single"/>
        </w:rPr>
        <w:t>Plaintiff’s Address</w:t>
      </w:r>
      <w:r>
        <w:t>:</w:t>
      </w:r>
    </w:p>
    <w:p w14:paraId="03EFCA0F" w14:textId="77777777" w:rsidR="00AF249E" w:rsidRDefault="00AF249E">
      <w:pPr>
        <w:pStyle w:val="BodyText"/>
        <w:spacing w:before="2"/>
        <w:rPr>
          <w:sz w:val="16"/>
        </w:rPr>
      </w:pPr>
    </w:p>
    <w:sectPr w:rsidR="00AF249E">
      <w:pgSz w:w="12240" w:h="15840"/>
      <w:pgMar w:top="1340" w:right="110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F2C7" w14:textId="77777777" w:rsidR="00000000" w:rsidRDefault="00D35B2D">
      <w:r>
        <w:separator/>
      </w:r>
    </w:p>
  </w:endnote>
  <w:endnote w:type="continuationSeparator" w:id="0">
    <w:p w14:paraId="4B05FC24" w14:textId="77777777" w:rsidR="00000000" w:rsidRDefault="00D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788C" w14:textId="77777777" w:rsidR="00AF249E" w:rsidRDefault="00D35B2D">
    <w:pPr>
      <w:pStyle w:val="BodyText"/>
      <w:spacing w:line="14" w:lineRule="auto"/>
      <w:rPr>
        <w:sz w:val="20"/>
      </w:rPr>
    </w:pPr>
    <w:r>
      <w:pict w14:anchorId="41DCD352">
        <v:shapetype id="_x0000_t202" coordsize="21600,21600" o:spt="202" path="m,l,21600r21600,l21600,xe">
          <v:stroke joinstyle="miter"/>
          <v:path gradientshapeok="t" o:connecttype="rect"/>
        </v:shapetype>
        <v:shape id="_x0000_s2049" type="#_x0000_t202" style="position:absolute;margin-left:301pt;margin-top:727.85pt;width:10pt;height:15.3pt;z-index:-251658752;mso-position-horizontal-relative:page;mso-position-vertical-relative:page" filled="f" stroked="f">
          <v:textbox inset="0,0,0,0">
            <w:txbxContent>
              <w:p w14:paraId="4FA3C455" w14:textId="77777777" w:rsidR="00AF249E" w:rsidRDefault="00D35B2D">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5243" w14:textId="77777777" w:rsidR="00000000" w:rsidRDefault="00D35B2D">
      <w:r>
        <w:separator/>
      </w:r>
    </w:p>
  </w:footnote>
  <w:footnote w:type="continuationSeparator" w:id="0">
    <w:p w14:paraId="61DC13A4" w14:textId="77777777" w:rsidR="00000000" w:rsidRDefault="00D3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123"/>
    <w:multiLevelType w:val="hybridMultilevel"/>
    <w:tmpl w:val="C7848786"/>
    <w:lvl w:ilvl="0" w:tplc="7FC07D9A">
      <w:start w:val="1"/>
      <w:numFmt w:val="decimal"/>
      <w:lvlText w:val="%1."/>
      <w:lvlJc w:val="left"/>
      <w:pPr>
        <w:ind w:left="120" w:hanging="720"/>
        <w:jc w:val="left"/>
      </w:pPr>
      <w:rPr>
        <w:rFonts w:ascii="Times New Roman" w:eastAsia="Times New Roman" w:hAnsi="Times New Roman" w:cs="Times New Roman" w:hint="default"/>
        <w:spacing w:val="-15"/>
        <w:w w:val="100"/>
        <w:sz w:val="24"/>
        <w:szCs w:val="24"/>
      </w:rPr>
    </w:lvl>
    <w:lvl w:ilvl="1" w:tplc="0DEC5262">
      <w:numFmt w:val="bullet"/>
      <w:lvlText w:val="•"/>
      <w:lvlJc w:val="left"/>
      <w:pPr>
        <w:ind w:left="1090" w:hanging="720"/>
      </w:pPr>
      <w:rPr>
        <w:rFonts w:hint="default"/>
      </w:rPr>
    </w:lvl>
    <w:lvl w:ilvl="2" w:tplc="0C9281E0">
      <w:numFmt w:val="bullet"/>
      <w:lvlText w:val="•"/>
      <w:lvlJc w:val="left"/>
      <w:pPr>
        <w:ind w:left="2060" w:hanging="720"/>
      </w:pPr>
      <w:rPr>
        <w:rFonts w:hint="default"/>
      </w:rPr>
    </w:lvl>
    <w:lvl w:ilvl="3" w:tplc="D46CC404">
      <w:numFmt w:val="bullet"/>
      <w:lvlText w:val="•"/>
      <w:lvlJc w:val="left"/>
      <w:pPr>
        <w:ind w:left="3030" w:hanging="720"/>
      </w:pPr>
      <w:rPr>
        <w:rFonts w:hint="default"/>
      </w:rPr>
    </w:lvl>
    <w:lvl w:ilvl="4" w:tplc="5AFCDD00">
      <w:numFmt w:val="bullet"/>
      <w:lvlText w:val="•"/>
      <w:lvlJc w:val="left"/>
      <w:pPr>
        <w:ind w:left="4000" w:hanging="720"/>
      </w:pPr>
      <w:rPr>
        <w:rFonts w:hint="default"/>
      </w:rPr>
    </w:lvl>
    <w:lvl w:ilvl="5" w:tplc="FCD62428">
      <w:numFmt w:val="bullet"/>
      <w:lvlText w:val="•"/>
      <w:lvlJc w:val="left"/>
      <w:pPr>
        <w:ind w:left="4970" w:hanging="720"/>
      </w:pPr>
      <w:rPr>
        <w:rFonts w:hint="default"/>
      </w:rPr>
    </w:lvl>
    <w:lvl w:ilvl="6" w:tplc="9FEA76E0">
      <w:numFmt w:val="bullet"/>
      <w:lvlText w:val="•"/>
      <w:lvlJc w:val="left"/>
      <w:pPr>
        <w:ind w:left="5940" w:hanging="720"/>
      </w:pPr>
      <w:rPr>
        <w:rFonts w:hint="default"/>
      </w:rPr>
    </w:lvl>
    <w:lvl w:ilvl="7" w:tplc="E668A452">
      <w:numFmt w:val="bullet"/>
      <w:lvlText w:val="•"/>
      <w:lvlJc w:val="left"/>
      <w:pPr>
        <w:ind w:left="6910" w:hanging="720"/>
      </w:pPr>
      <w:rPr>
        <w:rFonts w:hint="default"/>
      </w:rPr>
    </w:lvl>
    <w:lvl w:ilvl="8" w:tplc="82740946">
      <w:numFmt w:val="bullet"/>
      <w:lvlText w:val="•"/>
      <w:lvlJc w:val="left"/>
      <w:pPr>
        <w:ind w:left="7880" w:hanging="720"/>
      </w:pPr>
      <w:rPr>
        <w:rFonts w:hint="default"/>
      </w:rPr>
    </w:lvl>
  </w:abstractNum>
  <w:abstractNum w:abstractNumId="1" w15:restartNumberingAfterBreak="0">
    <w:nsid w:val="63201BA6"/>
    <w:multiLevelType w:val="hybridMultilevel"/>
    <w:tmpl w:val="EE442458"/>
    <w:lvl w:ilvl="0" w:tplc="B6FEC85E">
      <w:start w:val="4"/>
      <w:numFmt w:val="decimal"/>
      <w:lvlText w:val="%1."/>
      <w:lvlJc w:val="left"/>
      <w:pPr>
        <w:ind w:left="120" w:hanging="720"/>
        <w:jc w:val="left"/>
      </w:pPr>
      <w:rPr>
        <w:rFonts w:ascii="Times New Roman" w:eastAsia="Times New Roman" w:hAnsi="Times New Roman" w:cs="Times New Roman" w:hint="default"/>
        <w:spacing w:val="-6"/>
        <w:w w:val="100"/>
        <w:sz w:val="24"/>
        <w:szCs w:val="24"/>
      </w:rPr>
    </w:lvl>
    <w:lvl w:ilvl="1" w:tplc="6B4E15A6">
      <w:numFmt w:val="bullet"/>
      <w:lvlText w:val="•"/>
      <w:lvlJc w:val="left"/>
      <w:pPr>
        <w:ind w:left="1090" w:hanging="720"/>
      </w:pPr>
      <w:rPr>
        <w:rFonts w:hint="default"/>
      </w:rPr>
    </w:lvl>
    <w:lvl w:ilvl="2" w:tplc="E6A4D4D2">
      <w:numFmt w:val="bullet"/>
      <w:lvlText w:val="•"/>
      <w:lvlJc w:val="left"/>
      <w:pPr>
        <w:ind w:left="2060" w:hanging="720"/>
      </w:pPr>
      <w:rPr>
        <w:rFonts w:hint="default"/>
      </w:rPr>
    </w:lvl>
    <w:lvl w:ilvl="3" w:tplc="2018AA78">
      <w:numFmt w:val="bullet"/>
      <w:lvlText w:val="•"/>
      <w:lvlJc w:val="left"/>
      <w:pPr>
        <w:ind w:left="3030" w:hanging="720"/>
      </w:pPr>
      <w:rPr>
        <w:rFonts w:hint="default"/>
      </w:rPr>
    </w:lvl>
    <w:lvl w:ilvl="4" w:tplc="5ADC0200">
      <w:numFmt w:val="bullet"/>
      <w:lvlText w:val="•"/>
      <w:lvlJc w:val="left"/>
      <w:pPr>
        <w:ind w:left="4000" w:hanging="720"/>
      </w:pPr>
      <w:rPr>
        <w:rFonts w:hint="default"/>
      </w:rPr>
    </w:lvl>
    <w:lvl w:ilvl="5" w:tplc="0972BBC8">
      <w:numFmt w:val="bullet"/>
      <w:lvlText w:val="•"/>
      <w:lvlJc w:val="left"/>
      <w:pPr>
        <w:ind w:left="4970" w:hanging="720"/>
      </w:pPr>
      <w:rPr>
        <w:rFonts w:hint="default"/>
      </w:rPr>
    </w:lvl>
    <w:lvl w:ilvl="6" w:tplc="91A618D8">
      <w:numFmt w:val="bullet"/>
      <w:lvlText w:val="•"/>
      <w:lvlJc w:val="left"/>
      <w:pPr>
        <w:ind w:left="5940" w:hanging="720"/>
      </w:pPr>
      <w:rPr>
        <w:rFonts w:hint="default"/>
      </w:rPr>
    </w:lvl>
    <w:lvl w:ilvl="7" w:tplc="58CA982A">
      <w:numFmt w:val="bullet"/>
      <w:lvlText w:val="•"/>
      <w:lvlJc w:val="left"/>
      <w:pPr>
        <w:ind w:left="6910" w:hanging="720"/>
      </w:pPr>
      <w:rPr>
        <w:rFonts w:hint="default"/>
      </w:rPr>
    </w:lvl>
    <w:lvl w:ilvl="8" w:tplc="0C4AD508">
      <w:numFmt w:val="bullet"/>
      <w:lvlText w:val="•"/>
      <w:lvlJc w:val="left"/>
      <w:pPr>
        <w:ind w:left="78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F249E"/>
    <w:rsid w:val="00AF249E"/>
    <w:rsid w:val="00D3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6CD825"/>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335"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2019-04-02T16:33:00Z</dcterms:created>
  <dcterms:modified xsi:type="dcterms:W3CDTF">2019-04-02T17:06:00Z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