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72.000504pt;margin-top:209.086639pt;width:191.75pt;height:27.35pt;mso-position-horizontal-relative:page;mso-position-vertical-relative:page;z-index:1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2"/>
                    <w:gridCol w:w="2072"/>
                  </w:tblGrid>
                  <w:tr>
                    <w:trPr>
                      <w:trHeight w:val="546" w:hRule="atLeast"/>
                    </w:trPr>
                    <w:tc>
                      <w:tcPr>
                        <w:tcW w:w="1762" w:type="dxa"/>
                      </w:tcPr>
                      <w:p>
                        <w:pPr>
                          <w:pStyle w:val="TableParagraph"/>
                          <w:rPr>
                            <w:sz w:val="22"/>
                          </w:rPr>
                        </w:pPr>
                      </w:p>
                    </w:tc>
                    <w:tc>
                      <w:tcPr>
                        <w:tcW w:w="2072" w:type="dxa"/>
                      </w:tcPr>
                      <w:p>
                        <w:pPr>
                          <w:pStyle w:val="TableParagraph"/>
                          <w:rPr>
                            <w:sz w:val="22"/>
                          </w:rPr>
                        </w:pPr>
                      </w:p>
                    </w:tc>
                  </w:tr>
                </w:tbl>
                <w:p>
                  <w:pPr>
                    <w:pStyle w:val="BodyText"/>
                  </w:pPr>
                </w:p>
              </w:txbxContent>
            </v:textbox>
            <w10:wrap type="none"/>
          </v:shape>
        </w:pict>
      </w:r>
      <w:r>
        <w:rPr/>
        <w:pict>
          <v:shape style="position:absolute;margin-left:351.799988pt;margin-top:264.766632pt;width:146.15pt;height:40.9pt;mso-position-horizontal-relative:page;mso-position-vertical-relative:page;z-index:1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4"/>
                    <w:gridCol w:w="1628"/>
                  </w:tblGrid>
                  <w:tr>
                    <w:trPr>
                      <w:trHeight w:val="408" w:hRule="atLeast"/>
                    </w:trPr>
                    <w:tc>
                      <w:tcPr>
                        <w:tcW w:w="1294" w:type="dxa"/>
                      </w:tcPr>
                      <w:p>
                        <w:pPr>
                          <w:pStyle w:val="TableParagraph"/>
                          <w:rPr>
                            <w:sz w:val="22"/>
                          </w:rPr>
                        </w:pPr>
                      </w:p>
                    </w:tc>
                    <w:tc>
                      <w:tcPr>
                        <w:tcW w:w="1628" w:type="dxa"/>
                      </w:tcPr>
                      <w:p>
                        <w:pPr>
                          <w:pStyle w:val="TableParagraph"/>
                          <w:rPr>
                            <w:sz w:val="22"/>
                          </w:rPr>
                        </w:pPr>
                      </w:p>
                    </w:tc>
                  </w:tr>
                  <w:tr>
                    <w:trPr>
                      <w:trHeight w:val="408" w:hRule="atLeast"/>
                    </w:trPr>
                    <w:tc>
                      <w:tcPr>
                        <w:tcW w:w="1294" w:type="dxa"/>
                      </w:tcPr>
                      <w:p>
                        <w:pPr>
                          <w:pStyle w:val="TableParagraph"/>
                          <w:rPr>
                            <w:sz w:val="22"/>
                          </w:rPr>
                        </w:pPr>
                      </w:p>
                    </w:tc>
                    <w:tc>
                      <w:tcPr>
                        <w:tcW w:w="1628" w:type="dxa"/>
                      </w:tcPr>
                      <w:p>
                        <w:pPr>
                          <w:pStyle w:val="TableParagraph"/>
                          <w:rPr>
                            <w:sz w:val="22"/>
                          </w:rPr>
                        </w:pPr>
                      </w:p>
                    </w:tc>
                  </w:tr>
                </w:tbl>
                <w:p>
                  <w:pPr>
                    <w:pStyle w:val="BodyText"/>
                  </w:pPr>
                </w:p>
              </w:txbxContent>
            </v:textbox>
            <w10:wrap type="none"/>
          </v:shape>
        </w:pict>
      </w:r>
    </w:p>
    <w:p>
      <w:pPr>
        <w:pStyle w:val="BodyText"/>
        <w:rPr>
          <w:sz w:val="20"/>
        </w:rPr>
      </w:pPr>
    </w:p>
    <w:p>
      <w:pPr>
        <w:pStyle w:val="BodyText"/>
        <w:spacing w:before="4"/>
        <w:rPr>
          <w:sz w:val="17"/>
        </w:r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0"/>
        <w:gridCol w:w="3780"/>
      </w:tblGrid>
      <w:tr>
        <w:trPr>
          <w:trHeight w:val="611" w:hRule="atLeast"/>
        </w:trPr>
        <w:tc>
          <w:tcPr>
            <w:tcW w:w="5580" w:type="dxa"/>
          </w:tcPr>
          <w:p>
            <w:pPr>
              <w:pStyle w:val="TableParagraph"/>
              <w:tabs>
                <w:tab w:pos="5177" w:val="left" w:leader="none"/>
              </w:tabs>
              <w:spacing w:line="86" w:lineRule="auto" w:before="51"/>
              <w:ind w:left="5177" w:right="-29" w:hanging="5070"/>
              <w:jc w:val="right"/>
              <w:rPr>
                <w:sz w:val="20"/>
              </w:rPr>
            </w:pPr>
            <w:r>
              <w:rPr>
                <w:sz w:val="24"/>
              </w:rPr>
              <w:t>ADAMS COUNTY</w:t>
            </w:r>
            <w:r>
              <w:rPr>
                <w:spacing w:val="-6"/>
                <w:sz w:val="24"/>
              </w:rPr>
              <w:t> </w:t>
            </w:r>
            <w:r>
              <w:rPr>
                <w:sz w:val="24"/>
              </w:rPr>
              <w:t>DISTRICT</w:t>
            </w:r>
            <w:r>
              <w:rPr>
                <w:spacing w:val="-3"/>
                <w:sz w:val="24"/>
              </w:rPr>
              <w:t> </w:t>
            </w:r>
            <w:r>
              <w:rPr>
                <w:sz w:val="24"/>
              </w:rPr>
              <w:t>COURT</w:t>
              <w:tab/>
            </w:r>
            <w:r>
              <w:rPr>
                <w:color w:val="0000FF"/>
                <w:spacing w:val="2"/>
                <w:w w:val="95"/>
                <w:position w:val="13"/>
                <w:sz w:val="20"/>
              </w:rPr>
              <w:t>DAT </w:t>
            </w:r>
            <w:r>
              <w:rPr>
                <w:color w:val="0000FF"/>
                <w:sz w:val="20"/>
              </w:rPr>
              <w:t>FILI</w:t>
            </w:r>
          </w:p>
          <w:p>
            <w:pPr>
              <w:pStyle w:val="TableParagraph"/>
              <w:spacing w:line="248" w:lineRule="exact"/>
              <w:ind w:right="-15"/>
              <w:jc w:val="right"/>
              <w:rPr>
                <w:sz w:val="20"/>
              </w:rPr>
            </w:pPr>
            <w:r>
              <w:rPr>
                <w:spacing w:val="-1"/>
                <w:w w:val="99"/>
                <w:sz w:val="24"/>
              </w:rPr>
              <w:t>A</w:t>
            </w:r>
            <w:r>
              <w:rPr>
                <w:w w:val="99"/>
                <w:sz w:val="24"/>
              </w:rPr>
              <w:t>ddre</w:t>
            </w:r>
            <w:r>
              <w:rPr>
                <w:w w:val="99"/>
                <w:sz w:val="24"/>
              </w:rPr>
              <w:t>ss</w:t>
            </w:r>
            <w:r>
              <w:rPr>
                <w:sz w:val="24"/>
              </w:rPr>
              <w:t>: 1</w:t>
            </w:r>
            <w:r>
              <w:rPr>
                <w:spacing w:val="-2"/>
                <w:sz w:val="24"/>
              </w:rPr>
              <w:t>1</w:t>
            </w:r>
            <w:r>
              <w:rPr>
                <w:sz w:val="24"/>
              </w:rPr>
              <w:t>00 </w:t>
            </w:r>
            <w:r>
              <w:rPr>
                <w:w w:val="99"/>
                <w:sz w:val="24"/>
              </w:rPr>
              <w:t>J</w:t>
            </w:r>
            <w:r>
              <w:rPr>
                <w:sz w:val="24"/>
              </w:rPr>
              <w:t>udic</w:t>
            </w:r>
            <w:r>
              <w:rPr>
                <w:spacing w:val="-1"/>
                <w:sz w:val="24"/>
              </w:rPr>
              <w:t>i</w:t>
            </w:r>
            <w:r>
              <w:rPr>
                <w:sz w:val="24"/>
              </w:rPr>
              <w:t>al</w:t>
            </w:r>
            <w:r>
              <w:rPr>
                <w:spacing w:val="-1"/>
                <w:sz w:val="24"/>
              </w:rPr>
              <w:t> C</w:t>
            </w:r>
            <w:r>
              <w:rPr>
                <w:sz w:val="24"/>
              </w:rPr>
              <w:t>enter </w:t>
            </w:r>
            <w:r>
              <w:rPr>
                <w:spacing w:val="-1"/>
                <w:w w:val="99"/>
                <w:sz w:val="24"/>
              </w:rPr>
              <w:t>D</w:t>
            </w:r>
            <w:r>
              <w:rPr>
                <w:w w:val="99"/>
                <w:sz w:val="24"/>
              </w:rPr>
              <w:t>r,</w:t>
            </w:r>
            <w:r>
              <w:rPr>
                <w:spacing w:val="-2"/>
                <w:w w:val="99"/>
                <w:sz w:val="24"/>
              </w:rPr>
              <w:t> </w:t>
            </w:r>
            <w:r>
              <w:rPr>
                <w:spacing w:val="-1"/>
                <w:w w:val="99"/>
                <w:sz w:val="24"/>
              </w:rPr>
              <w:t>B</w:t>
            </w:r>
            <w:r>
              <w:rPr>
                <w:w w:val="99"/>
                <w:sz w:val="24"/>
              </w:rPr>
              <w:t>righton, </w:t>
            </w:r>
            <w:r>
              <w:rPr>
                <w:spacing w:val="-2"/>
                <w:w w:val="99"/>
                <w:sz w:val="24"/>
              </w:rPr>
              <w:t>C</w:t>
            </w:r>
            <w:r>
              <w:rPr>
                <w:w w:val="99"/>
                <w:sz w:val="24"/>
              </w:rPr>
              <w:t>O</w:t>
            </w:r>
            <w:r>
              <w:rPr>
                <w:spacing w:val="-1"/>
                <w:sz w:val="24"/>
              </w:rPr>
              <w:t> </w:t>
            </w:r>
            <w:r>
              <w:rPr>
                <w:sz w:val="24"/>
              </w:rPr>
              <w:t>806</w:t>
            </w:r>
            <w:r>
              <w:rPr>
                <w:spacing w:val="-108"/>
                <w:sz w:val="24"/>
              </w:rPr>
              <w:t>0</w:t>
            </w:r>
            <w:r>
              <w:rPr>
                <w:color w:val="0000FF"/>
                <w:spacing w:val="-26"/>
                <w:position w:val="-2"/>
                <w:sz w:val="20"/>
              </w:rPr>
              <w:t>C</w:t>
            </w:r>
            <w:r>
              <w:rPr>
                <w:spacing w:val="-93"/>
                <w:sz w:val="24"/>
              </w:rPr>
              <w:t>1</w:t>
            </w:r>
            <w:r>
              <w:rPr>
                <w:color w:val="0000FF"/>
                <w:spacing w:val="2"/>
                <w:position w:val="-2"/>
                <w:sz w:val="20"/>
              </w:rPr>
              <w:t>AS</w:t>
            </w:r>
          </w:p>
        </w:tc>
        <w:tc>
          <w:tcPr>
            <w:tcW w:w="3780" w:type="dxa"/>
            <w:vMerge w:val="restart"/>
          </w:tcPr>
          <w:p>
            <w:pPr>
              <w:pStyle w:val="TableParagraph"/>
              <w:spacing w:line="130" w:lineRule="exact"/>
              <w:ind w:left="14"/>
              <w:rPr>
                <w:sz w:val="20"/>
              </w:rPr>
            </w:pPr>
            <w:r>
              <w:rPr>
                <w:color w:val="0000FF"/>
                <w:sz w:val="20"/>
              </w:rPr>
              <w:t>E FILED: November 10, 2017 12:02 PM</w:t>
            </w:r>
          </w:p>
          <w:p>
            <w:pPr>
              <w:pStyle w:val="TableParagraph"/>
              <w:spacing w:line="225" w:lineRule="auto" w:before="4"/>
              <w:ind w:left="-8" w:right="1517" w:hanging="21"/>
              <w:rPr>
                <w:sz w:val="20"/>
              </w:rPr>
            </w:pPr>
            <w:r>
              <w:rPr>
                <w:color w:val="0000FF"/>
                <w:sz w:val="20"/>
              </w:rPr>
              <w:t>NG ID: 787A174D66AED E NUMBER:</w:t>
            </w:r>
            <w:r>
              <w:rPr>
                <w:color w:val="0000FF"/>
                <w:spacing w:val="20"/>
                <w:sz w:val="20"/>
              </w:rPr>
              <w:t> </w:t>
            </w:r>
            <w:r>
              <w:rPr>
                <w:color w:val="0000FF"/>
                <w:sz w:val="20"/>
              </w:rPr>
              <w:t>2016CR2353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55" w:lineRule="exact" w:before="193"/>
              <w:ind w:left="565"/>
              <w:rPr>
                <w:sz w:val="24"/>
              </w:rPr>
            </w:pPr>
            <w:r>
              <w:rPr>
                <w:sz w:val="24"/>
              </w:rPr>
              <w:t>▲ COURT USE ONLY ▲</w:t>
            </w:r>
          </w:p>
        </w:tc>
      </w:tr>
      <w:tr>
        <w:trPr>
          <w:trHeight w:val="1931" w:hRule="atLeast"/>
        </w:trPr>
        <w:tc>
          <w:tcPr>
            <w:tcW w:w="5580" w:type="dxa"/>
          </w:tcPr>
          <w:p>
            <w:pPr>
              <w:pStyle w:val="TableParagraph"/>
              <w:rPr>
                <w:sz w:val="24"/>
              </w:rPr>
            </w:pPr>
          </w:p>
          <w:p>
            <w:pPr>
              <w:pStyle w:val="TableParagraph"/>
              <w:ind w:left="107"/>
              <w:rPr>
                <w:sz w:val="24"/>
              </w:rPr>
            </w:pPr>
            <w:r>
              <w:rPr>
                <w:sz w:val="24"/>
              </w:rPr>
              <w:t>THE PEOPLE OF THE STATE OF COLORADO</w:t>
            </w:r>
          </w:p>
          <w:p>
            <w:pPr>
              <w:pStyle w:val="TableParagraph"/>
              <w:rPr>
                <w:sz w:val="24"/>
              </w:rPr>
            </w:pPr>
          </w:p>
          <w:p>
            <w:pPr>
              <w:pStyle w:val="TableParagraph"/>
              <w:ind w:left="107"/>
              <w:rPr>
                <w:sz w:val="24"/>
              </w:rPr>
            </w:pPr>
            <w:r>
              <w:rPr>
                <w:sz w:val="24"/>
              </w:rPr>
              <w:t>v.</w:t>
            </w:r>
          </w:p>
          <w:p>
            <w:pPr>
              <w:pStyle w:val="TableParagraph"/>
              <w:rPr>
                <w:sz w:val="24"/>
              </w:rPr>
            </w:pPr>
          </w:p>
          <w:p>
            <w:pPr>
              <w:pStyle w:val="TableParagraph"/>
              <w:tabs>
                <w:tab w:pos="1907" w:val="left" w:leader="none"/>
              </w:tabs>
              <w:ind w:left="215"/>
              <w:rPr>
                <w:b/>
                <w:sz w:val="24"/>
              </w:rPr>
            </w:pPr>
            <w:r>
              <w:rPr>
                <w:b/>
                <w:sz w:val="24"/>
              </w:rPr>
              <w:t>Defendant(s):</w:t>
              <w:tab/>
              <w:t>KALA</w:t>
            </w:r>
            <w:r>
              <w:rPr>
                <w:b/>
                <w:spacing w:val="-2"/>
                <w:sz w:val="24"/>
              </w:rPr>
              <w:t> </w:t>
            </w:r>
            <w:r>
              <w:rPr>
                <w:b/>
                <w:sz w:val="24"/>
              </w:rPr>
              <w:t>GARCIA</w:t>
            </w:r>
          </w:p>
        </w:tc>
        <w:tc>
          <w:tcPr>
            <w:tcW w:w="3780" w:type="dxa"/>
            <w:vMerge/>
            <w:tcBorders>
              <w:top w:val="nil"/>
            </w:tcBorders>
          </w:tcPr>
          <w:p>
            <w:pPr>
              <w:rPr>
                <w:sz w:val="2"/>
                <w:szCs w:val="2"/>
              </w:rPr>
            </w:pPr>
          </w:p>
        </w:tc>
      </w:tr>
      <w:tr>
        <w:trPr>
          <w:trHeight w:val="2207" w:hRule="atLeast"/>
        </w:trPr>
        <w:tc>
          <w:tcPr>
            <w:tcW w:w="5580" w:type="dxa"/>
          </w:tcPr>
          <w:p>
            <w:pPr>
              <w:pStyle w:val="TableParagraph"/>
              <w:ind w:left="107"/>
              <w:rPr>
                <w:sz w:val="24"/>
              </w:rPr>
            </w:pPr>
            <w:r>
              <w:rPr>
                <w:sz w:val="24"/>
              </w:rPr>
              <w:t>Attorney for Defendant</w:t>
            </w:r>
          </w:p>
          <w:p>
            <w:pPr>
              <w:pStyle w:val="TableParagraph"/>
              <w:ind w:left="107" w:right="1891"/>
              <w:jc w:val="both"/>
              <w:rPr>
                <w:sz w:val="24"/>
              </w:rPr>
            </w:pPr>
            <w:r>
              <w:rPr>
                <w:spacing w:val="-4"/>
                <w:sz w:val="24"/>
              </w:rPr>
              <w:t>Michael </w:t>
            </w:r>
            <w:r>
              <w:rPr>
                <w:sz w:val="24"/>
              </w:rPr>
              <w:t>D. </w:t>
            </w:r>
            <w:r>
              <w:rPr>
                <w:spacing w:val="-3"/>
                <w:sz w:val="24"/>
              </w:rPr>
              <w:t>Evans, Atty. Reg. #39407 Megan </w:t>
            </w:r>
            <w:r>
              <w:rPr>
                <w:spacing w:val="-4"/>
                <w:sz w:val="24"/>
              </w:rPr>
              <w:t>Bibliowicz, </w:t>
            </w:r>
            <w:r>
              <w:rPr>
                <w:spacing w:val="-3"/>
                <w:sz w:val="24"/>
              </w:rPr>
              <w:t>Atty. Reg. </w:t>
            </w:r>
            <w:r>
              <w:rPr>
                <w:spacing w:val="-4"/>
                <w:sz w:val="24"/>
              </w:rPr>
              <w:t>#48671 </w:t>
            </w:r>
            <w:r>
              <w:rPr>
                <w:spacing w:val="-3"/>
                <w:sz w:val="24"/>
              </w:rPr>
              <w:t>THE EVANS FIRM, LLC</w:t>
            </w:r>
          </w:p>
          <w:p>
            <w:pPr>
              <w:pStyle w:val="TableParagraph"/>
              <w:ind w:left="107" w:right="368"/>
              <w:rPr>
                <w:sz w:val="24"/>
              </w:rPr>
            </w:pPr>
            <w:r>
              <w:rPr>
                <w:spacing w:val="-3"/>
                <w:sz w:val="24"/>
              </w:rPr>
              <w:t>12605 East Euclid Drive, #209, </w:t>
            </w:r>
            <w:r>
              <w:rPr>
                <w:spacing w:val="-4"/>
                <w:sz w:val="24"/>
              </w:rPr>
              <w:t>Centennial, </w:t>
            </w:r>
            <w:r>
              <w:rPr>
                <w:spacing w:val="-3"/>
                <w:sz w:val="24"/>
              </w:rPr>
              <w:t>CO 80111 </w:t>
            </w:r>
            <w:r>
              <w:rPr>
                <w:spacing w:val="-4"/>
                <w:sz w:val="24"/>
              </w:rPr>
              <w:t>Mail: </w:t>
            </w:r>
            <w:r>
              <w:rPr>
                <w:sz w:val="24"/>
              </w:rPr>
              <w:t>PO Box </w:t>
            </w:r>
            <w:r>
              <w:rPr>
                <w:spacing w:val="-3"/>
                <w:sz w:val="24"/>
              </w:rPr>
              <w:t>371896, </w:t>
            </w:r>
            <w:r>
              <w:rPr>
                <w:spacing w:val="-4"/>
                <w:sz w:val="24"/>
              </w:rPr>
              <w:t>Denver, Colorado 80237</w:t>
            </w:r>
          </w:p>
          <w:p>
            <w:pPr>
              <w:pStyle w:val="TableParagraph"/>
              <w:ind w:left="107"/>
              <w:jc w:val="both"/>
              <w:rPr>
                <w:sz w:val="24"/>
              </w:rPr>
            </w:pPr>
            <w:r>
              <w:rPr>
                <w:sz w:val="24"/>
              </w:rPr>
              <w:t>P: (303) 578-8550 F: (303) 708-1612</w:t>
            </w:r>
          </w:p>
          <w:p>
            <w:pPr>
              <w:pStyle w:val="TableParagraph"/>
              <w:spacing w:line="255" w:lineRule="exact"/>
              <w:ind w:left="107"/>
              <w:jc w:val="both"/>
              <w:rPr>
                <w:sz w:val="24"/>
              </w:rPr>
            </w:pPr>
            <w:r>
              <w:rPr>
                <w:sz w:val="24"/>
              </w:rPr>
              <w:t>E-mail: </w:t>
            </w:r>
            <w:hyperlink r:id="rId5">
              <w:r>
                <w:rPr>
                  <w:color w:val="0000FF"/>
                  <w:sz w:val="24"/>
                  <w:u w:val="single" w:color="0000FF"/>
                </w:rPr>
                <w:t>info@theevansfirm.com</w:t>
              </w:r>
            </w:hyperlink>
          </w:p>
        </w:tc>
        <w:tc>
          <w:tcPr>
            <w:tcW w:w="3780" w:type="dxa"/>
          </w:tcPr>
          <w:p>
            <w:pPr>
              <w:pStyle w:val="TableParagraph"/>
              <w:rPr>
                <w:sz w:val="26"/>
              </w:rPr>
            </w:pPr>
          </w:p>
          <w:p>
            <w:pPr>
              <w:pStyle w:val="TableParagraph"/>
              <w:rPr>
                <w:sz w:val="22"/>
              </w:rPr>
            </w:pPr>
          </w:p>
          <w:p>
            <w:pPr>
              <w:pStyle w:val="TableParagraph"/>
              <w:tabs>
                <w:tab w:pos="1457" w:val="left" w:leader="none"/>
              </w:tabs>
              <w:ind w:left="215"/>
              <w:rPr>
                <w:sz w:val="24"/>
              </w:rPr>
            </w:pPr>
            <w:r>
              <w:rPr>
                <w:sz w:val="24"/>
              </w:rPr>
              <w:t>Case</w:t>
            </w:r>
            <w:r>
              <w:rPr>
                <w:spacing w:val="-1"/>
                <w:sz w:val="24"/>
              </w:rPr>
              <w:t> </w:t>
            </w:r>
            <w:r>
              <w:rPr>
                <w:sz w:val="24"/>
              </w:rPr>
              <w:t>No.:</w:t>
              <w:tab/>
              <w:t>2016CR2353</w:t>
            </w:r>
          </w:p>
          <w:p>
            <w:pPr>
              <w:pStyle w:val="TableParagraph"/>
              <w:rPr>
                <w:sz w:val="24"/>
              </w:rPr>
            </w:pPr>
          </w:p>
          <w:p>
            <w:pPr>
              <w:pStyle w:val="TableParagraph"/>
              <w:tabs>
                <w:tab w:pos="1457" w:val="left" w:leader="none"/>
              </w:tabs>
              <w:ind w:left="215"/>
              <w:rPr>
                <w:sz w:val="24"/>
              </w:rPr>
            </w:pPr>
            <w:r>
              <w:rPr>
                <w:sz w:val="24"/>
              </w:rPr>
              <w:t>Division:</w:t>
              <w:tab/>
              <w:t>2</w:t>
            </w:r>
          </w:p>
        </w:tc>
      </w:tr>
      <w:tr>
        <w:trPr>
          <w:trHeight w:val="1103" w:hRule="atLeast"/>
        </w:trPr>
        <w:tc>
          <w:tcPr>
            <w:tcW w:w="9360" w:type="dxa"/>
            <w:gridSpan w:val="2"/>
          </w:tcPr>
          <w:p>
            <w:pPr>
              <w:pStyle w:val="TableParagraph"/>
              <w:rPr>
                <w:sz w:val="24"/>
              </w:rPr>
            </w:pPr>
          </w:p>
          <w:p>
            <w:pPr>
              <w:pStyle w:val="TableParagraph"/>
              <w:ind w:left="2109" w:right="747" w:hanging="1334"/>
              <w:rPr>
                <w:b/>
                <w:sz w:val="24"/>
              </w:rPr>
            </w:pPr>
            <w:r>
              <w:rPr>
                <w:b/>
                <w:sz w:val="24"/>
              </w:rPr>
              <w:t>MOTION FOR NOTICE OF INTRODUCTION OF EVIDENCE SIMILAR TRANSACTIONS PURSUANT TO C.R.E. 404(b)</w:t>
            </w:r>
          </w:p>
        </w:tc>
      </w:tr>
    </w:tbl>
    <w:p>
      <w:pPr>
        <w:pStyle w:val="BodyText"/>
        <w:spacing w:before="2"/>
        <w:rPr>
          <w:sz w:val="16"/>
        </w:rPr>
      </w:pPr>
    </w:p>
    <w:p>
      <w:pPr>
        <w:pStyle w:val="BodyText"/>
        <w:spacing w:line="360" w:lineRule="auto" w:before="90"/>
        <w:ind w:left="199" w:right="116" w:firstLine="720"/>
        <w:jc w:val="both"/>
      </w:pPr>
      <w:r>
        <w:rPr>
          <w:b/>
        </w:rPr>
        <w:t>COMES NOW</w:t>
      </w:r>
      <w:r>
        <w:rPr/>
        <w:t>, the Defendant, by and through counsel, THE EVANS FIRM, LLC, and respectfully moves for advanced notice within fifteen (15) days of this documents filing of any intent to introduce evidence of similar transactions pursuant to C.R.E. 404(b), and as grounds,</w:t>
      </w:r>
      <w:r>
        <w:rPr>
          <w:spacing w:val="-40"/>
        </w:rPr>
        <w:t> </w:t>
      </w:r>
      <w:r>
        <w:rPr/>
        <w:t>the Defendant states as</w:t>
      </w:r>
      <w:r>
        <w:rPr>
          <w:spacing w:val="-1"/>
        </w:rPr>
        <w:t> </w:t>
      </w:r>
      <w:r>
        <w:rPr/>
        <w:t>follows:</w:t>
      </w:r>
    </w:p>
    <w:p>
      <w:pPr>
        <w:pStyle w:val="ListParagraph"/>
        <w:numPr>
          <w:ilvl w:val="0"/>
          <w:numId w:val="1"/>
        </w:numPr>
        <w:tabs>
          <w:tab w:pos="560" w:val="left" w:leader="none"/>
        </w:tabs>
        <w:spacing w:line="360" w:lineRule="auto" w:before="0" w:after="0"/>
        <w:ind w:left="560" w:right="118" w:hanging="360"/>
        <w:jc w:val="both"/>
        <w:rPr>
          <w:sz w:val="24"/>
        </w:rPr>
      </w:pPr>
      <w:r>
        <w:rPr>
          <w:sz w:val="24"/>
        </w:rPr>
        <w:t>Any evidence of alleged similar transactions is highly prejudicial and inadmissible absent a prosecutorial showing of all requirements under </w:t>
      </w:r>
      <w:r>
        <w:rPr>
          <w:i/>
          <w:sz w:val="24"/>
        </w:rPr>
        <w:t>Spoto</w:t>
      </w:r>
      <w:r>
        <w:rPr>
          <w:sz w:val="24"/>
        </w:rPr>
        <w:t>. See </w:t>
      </w:r>
      <w:r>
        <w:rPr>
          <w:i/>
          <w:sz w:val="24"/>
        </w:rPr>
        <w:t>People v. Spoto</w:t>
      </w:r>
      <w:r>
        <w:rPr>
          <w:sz w:val="24"/>
        </w:rPr>
        <w:t>, 795 P.2d 1314, 1318-1319 (Colo. 1990), and </w:t>
      </w:r>
      <w:r>
        <w:rPr>
          <w:i/>
          <w:sz w:val="24"/>
        </w:rPr>
        <w:t>People v. Garner</w:t>
      </w:r>
      <w:r>
        <w:rPr>
          <w:sz w:val="24"/>
        </w:rPr>
        <w:t>, 806 P.2d 366, 371-372 (Colo.</w:t>
      </w:r>
      <w:r>
        <w:rPr>
          <w:spacing w:val="-4"/>
          <w:sz w:val="24"/>
        </w:rPr>
        <w:t> </w:t>
      </w:r>
      <w:r>
        <w:rPr>
          <w:sz w:val="24"/>
        </w:rPr>
        <w:t>1991).</w:t>
      </w:r>
    </w:p>
    <w:p>
      <w:pPr>
        <w:pStyle w:val="ListParagraph"/>
        <w:numPr>
          <w:ilvl w:val="0"/>
          <w:numId w:val="1"/>
        </w:numPr>
        <w:tabs>
          <w:tab w:pos="560" w:val="left" w:leader="none"/>
        </w:tabs>
        <w:spacing w:line="360" w:lineRule="auto" w:before="0" w:after="0"/>
        <w:ind w:left="560" w:right="118" w:hanging="360"/>
        <w:jc w:val="both"/>
        <w:rPr>
          <w:sz w:val="24"/>
        </w:rPr>
      </w:pPr>
      <w:r>
        <w:rPr>
          <w:sz w:val="24"/>
        </w:rPr>
        <w:t>The prosecution must comply with </w:t>
      </w:r>
      <w:r>
        <w:rPr>
          <w:i/>
          <w:sz w:val="24"/>
        </w:rPr>
        <w:t>Spoto </w:t>
      </w:r>
      <w:r>
        <w:rPr>
          <w:sz w:val="24"/>
        </w:rPr>
        <w:t>and </w:t>
      </w:r>
      <w:r>
        <w:rPr>
          <w:i/>
          <w:sz w:val="24"/>
        </w:rPr>
        <w:t>Garner </w:t>
      </w:r>
      <w:r>
        <w:rPr>
          <w:sz w:val="24"/>
        </w:rPr>
        <w:t>and disclose the specific evidentiary hypothesis</w:t>
      </w:r>
      <w:r>
        <w:rPr>
          <w:spacing w:val="-6"/>
          <w:sz w:val="24"/>
        </w:rPr>
        <w:t> </w:t>
      </w:r>
      <w:r>
        <w:rPr>
          <w:sz w:val="24"/>
        </w:rPr>
        <w:t>on</w:t>
      </w:r>
      <w:r>
        <w:rPr>
          <w:spacing w:val="-6"/>
          <w:sz w:val="24"/>
        </w:rPr>
        <w:t> </w:t>
      </w:r>
      <w:r>
        <w:rPr>
          <w:sz w:val="24"/>
        </w:rPr>
        <w:t>which</w:t>
      </w:r>
      <w:r>
        <w:rPr>
          <w:spacing w:val="-6"/>
          <w:sz w:val="24"/>
        </w:rPr>
        <w:t> </w:t>
      </w:r>
      <w:r>
        <w:rPr>
          <w:sz w:val="24"/>
        </w:rPr>
        <w:t>a</w:t>
      </w:r>
      <w:r>
        <w:rPr>
          <w:spacing w:val="-5"/>
          <w:sz w:val="24"/>
        </w:rPr>
        <w:t> </w:t>
      </w:r>
      <w:r>
        <w:rPr>
          <w:sz w:val="24"/>
        </w:rPr>
        <w:t>material</w:t>
      </w:r>
      <w:r>
        <w:rPr>
          <w:spacing w:val="-6"/>
          <w:sz w:val="24"/>
        </w:rPr>
        <w:t> </w:t>
      </w:r>
      <w:r>
        <w:rPr>
          <w:sz w:val="24"/>
        </w:rPr>
        <w:t>fact</w:t>
      </w:r>
      <w:r>
        <w:rPr>
          <w:spacing w:val="-7"/>
          <w:sz w:val="24"/>
        </w:rPr>
        <w:t> </w:t>
      </w:r>
      <w:r>
        <w:rPr>
          <w:sz w:val="24"/>
        </w:rPr>
        <w:t>can</w:t>
      </w:r>
      <w:r>
        <w:rPr>
          <w:spacing w:val="-6"/>
          <w:sz w:val="24"/>
        </w:rPr>
        <w:t> </w:t>
      </w:r>
      <w:r>
        <w:rPr>
          <w:sz w:val="24"/>
        </w:rPr>
        <w:t>be</w:t>
      </w:r>
      <w:r>
        <w:rPr>
          <w:spacing w:val="-6"/>
          <w:sz w:val="24"/>
        </w:rPr>
        <w:t> </w:t>
      </w:r>
      <w:r>
        <w:rPr>
          <w:sz w:val="24"/>
        </w:rPr>
        <w:t>permissibly</w:t>
      </w:r>
      <w:r>
        <w:rPr>
          <w:spacing w:val="-6"/>
          <w:sz w:val="24"/>
        </w:rPr>
        <w:t> </w:t>
      </w:r>
      <w:r>
        <w:rPr>
          <w:sz w:val="24"/>
        </w:rPr>
        <w:t>inferred</w:t>
      </w:r>
      <w:r>
        <w:rPr>
          <w:spacing w:val="-6"/>
          <w:sz w:val="24"/>
        </w:rPr>
        <w:t> </w:t>
      </w:r>
      <w:r>
        <w:rPr>
          <w:sz w:val="24"/>
        </w:rPr>
        <w:t>from</w:t>
      </w:r>
      <w:r>
        <w:rPr>
          <w:spacing w:val="-8"/>
          <w:sz w:val="24"/>
        </w:rPr>
        <w:t> </w:t>
      </w:r>
      <w:r>
        <w:rPr>
          <w:sz w:val="24"/>
        </w:rPr>
        <w:t>the</w:t>
      </w:r>
      <w:r>
        <w:rPr>
          <w:spacing w:val="-5"/>
          <w:sz w:val="24"/>
        </w:rPr>
        <w:t> </w:t>
      </w:r>
      <w:r>
        <w:rPr>
          <w:sz w:val="24"/>
        </w:rPr>
        <w:t>prior</w:t>
      </w:r>
      <w:r>
        <w:rPr>
          <w:spacing w:val="-6"/>
          <w:sz w:val="24"/>
        </w:rPr>
        <w:t> </w:t>
      </w:r>
      <w:r>
        <w:rPr>
          <w:sz w:val="24"/>
        </w:rPr>
        <w:t>act</w:t>
      </w:r>
      <w:r>
        <w:rPr>
          <w:spacing w:val="-6"/>
          <w:sz w:val="24"/>
        </w:rPr>
        <w:t> </w:t>
      </w:r>
      <w:r>
        <w:rPr>
          <w:sz w:val="24"/>
        </w:rPr>
        <w:t>independent of</w:t>
      </w:r>
      <w:r>
        <w:rPr>
          <w:spacing w:val="-10"/>
          <w:sz w:val="24"/>
        </w:rPr>
        <w:t> </w:t>
      </w:r>
      <w:r>
        <w:rPr>
          <w:sz w:val="24"/>
        </w:rPr>
        <w:t>the</w:t>
      </w:r>
      <w:r>
        <w:rPr>
          <w:spacing w:val="-8"/>
          <w:sz w:val="24"/>
        </w:rPr>
        <w:t> </w:t>
      </w:r>
      <w:r>
        <w:rPr>
          <w:sz w:val="24"/>
        </w:rPr>
        <w:t>uses</w:t>
      </w:r>
      <w:r>
        <w:rPr>
          <w:spacing w:val="-8"/>
          <w:sz w:val="24"/>
        </w:rPr>
        <w:t> </w:t>
      </w:r>
      <w:r>
        <w:rPr>
          <w:sz w:val="24"/>
        </w:rPr>
        <w:t>forbidden</w:t>
      </w:r>
      <w:r>
        <w:rPr>
          <w:spacing w:val="-9"/>
          <w:sz w:val="24"/>
        </w:rPr>
        <w:t> </w:t>
      </w:r>
      <w:r>
        <w:rPr>
          <w:sz w:val="24"/>
        </w:rPr>
        <w:t>by</w:t>
      </w:r>
      <w:r>
        <w:rPr>
          <w:spacing w:val="-10"/>
          <w:sz w:val="24"/>
        </w:rPr>
        <w:t> </w:t>
      </w:r>
      <w:r>
        <w:rPr>
          <w:sz w:val="24"/>
        </w:rPr>
        <w:t>C.R.E.</w:t>
      </w:r>
      <w:r>
        <w:rPr>
          <w:spacing w:val="-10"/>
          <w:sz w:val="24"/>
        </w:rPr>
        <w:t> </w:t>
      </w:r>
      <w:r>
        <w:rPr>
          <w:sz w:val="24"/>
        </w:rPr>
        <w:t>404(b).</w:t>
      </w:r>
      <w:r>
        <w:rPr>
          <w:spacing w:val="43"/>
          <w:sz w:val="24"/>
        </w:rPr>
        <w:t> </w:t>
      </w:r>
      <w:r>
        <w:rPr>
          <w:sz w:val="24"/>
        </w:rPr>
        <w:t>These</w:t>
      </w:r>
      <w:r>
        <w:rPr>
          <w:spacing w:val="-10"/>
          <w:sz w:val="24"/>
        </w:rPr>
        <w:t> </w:t>
      </w:r>
      <w:r>
        <w:rPr>
          <w:sz w:val="24"/>
        </w:rPr>
        <w:t>requirements</w:t>
      </w:r>
      <w:r>
        <w:rPr>
          <w:spacing w:val="-10"/>
          <w:sz w:val="24"/>
        </w:rPr>
        <w:t> </w:t>
      </w:r>
      <w:r>
        <w:rPr>
          <w:sz w:val="24"/>
        </w:rPr>
        <w:t>will</w:t>
      </w:r>
      <w:r>
        <w:rPr>
          <w:spacing w:val="-9"/>
          <w:sz w:val="24"/>
        </w:rPr>
        <w:t> </w:t>
      </w:r>
      <w:r>
        <w:rPr>
          <w:sz w:val="24"/>
        </w:rPr>
        <w:t>necessitate</w:t>
      </w:r>
      <w:r>
        <w:rPr>
          <w:spacing w:val="-8"/>
          <w:sz w:val="24"/>
        </w:rPr>
        <w:t> </w:t>
      </w:r>
      <w:r>
        <w:rPr>
          <w:sz w:val="24"/>
        </w:rPr>
        <w:t>a</w:t>
      </w:r>
      <w:r>
        <w:rPr>
          <w:spacing w:val="-10"/>
          <w:sz w:val="24"/>
        </w:rPr>
        <w:t> </w:t>
      </w:r>
      <w:r>
        <w:rPr>
          <w:sz w:val="24"/>
        </w:rPr>
        <w:t>pre-trial</w:t>
      </w:r>
      <w:r>
        <w:rPr>
          <w:spacing w:val="-8"/>
          <w:sz w:val="24"/>
        </w:rPr>
        <w:t> </w:t>
      </w:r>
      <w:r>
        <w:rPr>
          <w:sz w:val="24"/>
        </w:rPr>
        <w:t>hearing into the admissibility of any</w:t>
      </w:r>
      <w:r>
        <w:rPr>
          <w:spacing w:val="-2"/>
          <w:sz w:val="24"/>
        </w:rPr>
        <w:t> </w:t>
      </w:r>
      <w:r>
        <w:rPr>
          <w:sz w:val="24"/>
        </w:rPr>
        <w:t>evidence.</w:t>
      </w:r>
    </w:p>
    <w:p>
      <w:pPr>
        <w:pStyle w:val="ListParagraph"/>
        <w:numPr>
          <w:ilvl w:val="0"/>
          <w:numId w:val="1"/>
        </w:numPr>
        <w:tabs>
          <w:tab w:pos="560" w:val="left" w:leader="none"/>
        </w:tabs>
        <w:spacing w:line="360" w:lineRule="auto" w:before="0" w:after="0"/>
        <w:ind w:left="560" w:right="117" w:hanging="360"/>
        <w:jc w:val="both"/>
        <w:rPr>
          <w:sz w:val="24"/>
        </w:rPr>
      </w:pPr>
      <w:r>
        <w:rPr>
          <w:sz w:val="24"/>
        </w:rPr>
        <w:t>Counsel also requests discovery of all alleged incidents that the prosecution seeks to elicit testimony, including the specific dates, locations, and names and addresses of all witnesses to any alleged</w:t>
      </w:r>
      <w:r>
        <w:rPr>
          <w:spacing w:val="-3"/>
          <w:sz w:val="24"/>
        </w:rPr>
        <w:t> </w:t>
      </w:r>
      <w:r>
        <w:rPr>
          <w:sz w:val="24"/>
        </w:rPr>
        <w:t>acts.</w:t>
      </w:r>
    </w:p>
    <w:p>
      <w:pPr>
        <w:spacing w:after="0" w:line="360" w:lineRule="auto"/>
        <w:jc w:val="both"/>
        <w:rPr>
          <w:sz w:val="24"/>
        </w:rPr>
        <w:sectPr>
          <w:type w:val="continuous"/>
          <w:pgSz w:w="12240" w:h="15840"/>
          <w:pgMar w:top="1500" w:bottom="280" w:left="1240" w:right="1320"/>
        </w:sectPr>
      </w:pPr>
    </w:p>
    <w:p>
      <w:pPr>
        <w:pStyle w:val="BodyText"/>
        <w:rPr>
          <w:sz w:val="20"/>
        </w:rPr>
      </w:pPr>
    </w:p>
    <w:p>
      <w:pPr>
        <w:pStyle w:val="BodyText"/>
        <w:spacing w:before="7"/>
        <w:rPr>
          <w:sz w:val="29"/>
        </w:rPr>
      </w:pPr>
    </w:p>
    <w:p>
      <w:pPr>
        <w:pStyle w:val="ListParagraph"/>
        <w:numPr>
          <w:ilvl w:val="0"/>
          <w:numId w:val="1"/>
        </w:numPr>
        <w:tabs>
          <w:tab w:pos="560" w:val="left" w:leader="none"/>
        </w:tabs>
        <w:spacing w:line="360" w:lineRule="auto" w:before="90" w:after="0"/>
        <w:ind w:left="560" w:right="117" w:hanging="360"/>
        <w:jc w:val="both"/>
        <w:rPr>
          <w:sz w:val="24"/>
        </w:rPr>
      </w:pPr>
      <w:r>
        <w:rPr>
          <w:sz w:val="24"/>
        </w:rPr>
        <w:t>Absent the requested safeguards, Defendant will be deprived of constitutional rights to confront witnesses, due process, and effective assistance of counsel as guaranteed by the United States and Colorado</w:t>
      </w:r>
      <w:r>
        <w:rPr>
          <w:spacing w:val="-1"/>
          <w:sz w:val="24"/>
        </w:rPr>
        <w:t> </w:t>
      </w:r>
      <w:r>
        <w:rPr>
          <w:sz w:val="24"/>
        </w:rPr>
        <w:t>Constitutions.</w:t>
      </w:r>
    </w:p>
    <w:p>
      <w:pPr>
        <w:pStyle w:val="BodyText"/>
        <w:spacing w:line="360" w:lineRule="auto"/>
        <w:ind w:left="200" w:right="117" w:firstLine="360"/>
        <w:jc w:val="both"/>
      </w:pPr>
      <w:r>
        <w:rPr>
          <w:b/>
        </w:rPr>
        <w:t>WHEREFORE</w:t>
      </w:r>
      <w:r>
        <w:rPr/>
        <w:t>, the Defendant requests that this Court ORDER that any evidence of similar transactions intended to be used by the prosecution against the Defendant pursuant to C.R.E. 404(b)</w:t>
      </w:r>
      <w:r>
        <w:rPr>
          <w:spacing w:val="-9"/>
        </w:rPr>
        <w:t> </w:t>
      </w:r>
      <w:r>
        <w:rPr/>
        <w:t>at</w:t>
      </w:r>
      <w:r>
        <w:rPr>
          <w:spacing w:val="-9"/>
        </w:rPr>
        <w:t> </w:t>
      </w:r>
      <w:r>
        <w:rPr/>
        <w:t>trial</w:t>
      </w:r>
      <w:r>
        <w:rPr>
          <w:spacing w:val="-9"/>
        </w:rPr>
        <w:t> </w:t>
      </w:r>
      <w:r>
        <w:rPr/>
        <w:t>be</w:t>
      </w:r>
      <w:r>
        <w:rPr>
          <w:spacing w:val="-10"/>
        </w:rPr>
        <w:t> </w:t>
      </w:r>
      <w:r>
        <w:rPr/>
        <w:t>disclosed</w:t>
      </w:r>
      <w:r>
        <w:rPr>
          <w:spacing w:val="-10"/>
        </w:rPr>
        <w:t> </w:t>
      </w:r>
      <w:r>
        <w:rPr/>
        <w:t>to</w:t>
      </w:r>
      <w:r>
        <w:rPr>
          <w:spacing w:val="-10"/>
        </w:rPr>
        <w:t> </w:t>
      </w:r>
      <w:r>
        <w:rPr/>
        <w:t>defense</w:t>
      </w:r>
      <w:r>
        <w:rPr>
          <w:spacing w:val="-10"/>
        </w:rPr>
        <w:t> </w:t>
      </w:r>
      <w:r>
        <w:rPr/>
        <w:t>counsel</w:t>
      </w:r>
      <w:r>
        <w:rPr>
          <w:spacing w:val="-9"/>
        </w:rPr>
        <w:t> </w:t>
      </w:r>
      <w:r>
        <w:rPr/>
        <w:t>within</w:t>
      </w:r>
      <w:r>
        <w:rPr>
          <w:spacing w:val="-10"/>
        </w:rPr>
        <w:t> </w:t>
      </w:r>
      <w:r>
        <w:rPr/>
        <w:t>fifteen</w:t>
      </w:r>
      <w:r>
        <w:rPr>
          <w:spacing w:val="-11"/>
        </w:rPr>
        <w:t> </w:t>
      </w:r>
      <w:r>
        <w:rPr/>
        <w:t>(15)</w:t>
      </w:r>
      <w:r>
        <w:rPr>
          <w:spacing w:val="-9"/>
        </w:rPr>
        <w:t> </w:t>
      </w:r>
      <w:r>
        <w:rPr/>
        <w:t>days</w:t>
      </w:r>
      <w:r>
        <w:rPr>
          <w:spacing w:val="-10"/>
        </w:rPr>
        <w:t> </w:t>
      </w:r>
      <w:r>
        <w:rPr/>
        <w:t>of</w:t>
      </w:r>
      <w:r>
        <w:rPr>
          <w:spacing w:val="-11"/>
        </w:rPr>
        <w:t> </w:t>
      </w:r>
      <w:r>
        <w:rPr/>
        <w:t>the</w:t>
      </w:r>
      <w:r>
        <w:rPr>
          <w:spacing w:val="-9"/>
        </w:rPr>
        <w:t> </w:t>
      </w:r>
      <w:r>
        <w:rPr/>
        <w:t>receipt</w:t>
      </w:r>
      <w:r>
        <w:rPr>
          <w:spacing w:val="-9"/>
        </w:rPr>
        <w:t> </w:t>
      </w:r>
      <w:r>
        <w:rPr/>
        <w:t>of</w:t>
      </w:r>
      <w:r>
        <w:rPr>
          <w:spacing w:val="-12"/>
        </w:rPr>
        <w:t> </w:t>
      </w:r>
      <w:r>
        <w:rPr/>
        <w:t>this</w:t>
      </w:r>
      <w:r>
        <w:rPr>
          <w:spacing w:val="-10"/>
        </w:rPr>
        <w:t> </w:t>
      </w:r>
      <w:r>
        <w:rPr/>
        <w:t>motion.</w:t>
      </w:r>
    </w:p>
    <w:p>
      <w:pPr>
        <w:pStyle w:val="BodyText"/>
      </w:pPr>
    </w:p>
    <w:p>
      <w:pPr>
        <w:pStyle w:val="BodyText"/>
        <w:ind w:left="308"/>
      </w:pPr>
      <w:r>
        <w:rPr/>
        <w:t>Dated this day: November 10, 2017</w:t>
      </w:r>
    </w:p>
    <w:p>
      <w:pPr>
        <w:pStyle w:val="BodyText"/>
        <w:rPr>
          <w:sz w:val="20"/>
        </w:rPr>
      </w:pPr>
    </w:p>
    <w:p>
      <w:pPr>
        <w:pStyle w:val="BodyText"/>
        <w:rPr>
          <w:sz w:val="20"/>
        </w:rPr>
      </w:pPr>
    </w:p>
    <w:p>
      <w:pPr>
        <w:pStyle w:val="BodyText"/>
        <w:spacing w:before="2"/>
      </w:pPr>
    </w:p>
    <w:p>
      <w:pPr>
        <w:pStyle w:val="BodyText"/>
        <w:tabs>
          <w:tab w:pos="1477" w:val="left" w:leader="none"/>
        </w:tabs>
        <w:spacing w:before="90"/>
        <w:ind w:right="183"/>
        <w:jc w:val="center"/>
      </w:pPr>
      <w:r>
        <w:rPr/>
        <w:pict>
          <v:group style="position:absolute;margin-left:77.400002pt;margin-top:-21.422466pt;width:180pt;height:44.35pt;mso-position-horizontal-relative:page;mso-position-vertical-relative:paragraph;z-index:1144" coordorigin="1548,-428" coordsize="3600,887">
            <v:line style="position:absolute" from="1548,85" to="5148,85" stroked="true" strokeweight=".48pt" strokecolor="#000000">
              <v:stroke dashstyle="solid"/>
            </v:line>
            <v:shape style="position:absolute;left:1856;top:-365;width:2256;height:768" coordorigin="1857,-365" coordsize="2256,768" path="m2289,-180l2283,-173,2287,-174,2281,-168,2231,-120,2185,-70,2140,-18,2093,33,2038,89,1981,141,1920,190,1857,236,1888,204,1952,142,2050,63,2114,13,2181,-36,2249,-83,2319,-129,2390,-172,2464,-212,2538,-249,2615,-282,2692,-310,2771,-334,2842,-344,2875,-343,2929,-294,2890,-189,2845,-129,2788,-66,2722,-4,2655,49,2590,89,2524,103,2585,41,2640,-5,2698,-48,2759,-89,2826,-130,2902,-174,2983,-212,3065,-239,3145,-248,3187,-227,3169,-190,3128,-124,3076,-69,3008,-15,3063,-52,3155,-109,3257,-171,3339,-221,3373,-240,3365,-228,3348,-219,3338,-216,3349,-221,3355,-224,3360,-227,3366,-232,3423,-269,3484,-306,3547,-338,3614,-359,3684,-365,3689,-362,3695,-359,3701,-356,3701,-329,3703,-304,3702,-278,3670,-180,3637,-114,3596,-48,3550,16,3498,78,3443,138,3386,194,3327,247,3268,295,3210,337,3158,369,3064,397,3008,403,3003,355,3020,275,3105,164,3163,106,3227,53,3294,5,3365,-40,3438,-80,3512,-116,3571,-142,3638,-167,3711,-190,3787,-208,3863,-218,3937,-217,4006,-204,4067,-174,4112,-81,4102,-28,4035,83,3976,146,3907,202,3833,247,3758,274,3706,257,3703,230e" filled="false" stroked="true" strokeweight=".913796pt" strokecolor="#000000">
              <v:path arrowok="t"/>
              <v:stroke dashstyle="solid"/>
            </v:shape>
            <v:shape style="position:absolute;left:3827;top:-420;width:1128;height:868" coordorigin="3827,-419" coordsize="1128,868" path="m4212,-271l4255,-304,4298,-338,4340,-373,4378,-410,4380,-413,4381,-417,4313,-402,4211,-360,4134,-320,4061,-273,3996,-219,3949,-169,3934,-138,3936,-107,3989,-66,4056,-47,4121,-37,4193,-28,4267,-18,4338,-2,4401,25,4451,66,4464,169,4400,260,4346,306,4283,347,4213,384,4139,414,4063,435,3987,447,3914,449,3868,438,3838,415,3827,381,3841,339,3883,283,3937,233,3999,190,4064,152,4126,119,4195,83,4266,50,4337,20,4410,-9,4485,-36,4559,-60,4635,-83,4711,-104,4787,-123,4871,-143,4913,-153,4955,-163e" filled="false" stroked="true" strokeweight=".930294pt" strokecolor="#000000">
              <v:path arrowok="t"/>
              <v:stroke dashstyle="solid"/>
            </v:shape>
            <v:shape style="position:absolute;left:1548;top:-429;width:3600;height:887" type="#_x0000_t202" filled="false" stroked="false">
              <v:textbox inset="0,0,0,0">
                <w:txbxContent>
                  <w:p>
                    <w:pPr>
                      <w:spacing w:line="240" w:lineRule="auto" w:before="0"/>
                      <w:rPr>
                        <w:sz w:val="26"/>
                      </w:rPr>
                    </w:pPr>
                  </w:p>
                  <w:p>
                    <w:pPr>
                      <w:tabs>
                        <w:tab w:pos="1277" w:val="left" w:leader="none"/>
                      </w:tabs>
                      <w:spacing w:before="219"/>
                      <w:ind w:left="107" w:right="-15" w:firstLine="0"/>
                      <w:jc w:val="left"/>
                      <w:rPr>
                        <w:sz w:val="24"/>
                      </w:rPr>
                    </w:pPr>
                    <w:r>
                      <w:rPr>
                        <w:sz w:val="24"/>
                      </w:rPr>
                      <w:t>Attorney:</w:t>
                      <w:tab/>
                      <w:t>Michael D. Evans,</w:t>
                    </w:r>
                    <w:r>
                      <w:rPr>
                        <w:spacing w:val="4"/>
                        <w:sz w:val="24"/>
                      </w:rPr>
                      <w:t> </w:t>
                    </w:r>
                    <w:r>
                      <w:rPr>
                        <w:spacing w:val="-4"/>
                        <w:sz w:val="24"/>
                      </w:rPr>
                      <w:t>Atty.</w:t>
                    </w:r>
                  </w:p>
                </w:txbxContent>
              </v:textbox>
              <w10:wrap type="none"/>
            </v:shape>
            <w10:wrap type="none"/>
          </v:group>
        </w:pict>
      </w:r>
      <w:r>
        <w:rPr/>
        <w:t>Reg.</w:t>
      </w:r>
      <w:r>
        <w:rPr>
          <w:spacing w:val="-1"/>
        </w:rPr>
        <w:t> </w:t>
      </w:r>
      <w:r>
        <w:rPr/>
        <w:t>#39407</w:t>
        <w:tab/>
        <w:t>,</w:t>
      </w:r>
    </w:p>
    <w:p>
      <w:pPr>
        <w:pStyle w:val="BodyText"/>
        <w:spacing w:before="2"/>
        <w:rPr>
          <w:sz w:val="23"/>
        </w:rPr>
      </w:pPr>
      <w:r>
        <w:rPr/>
        <w:drawing>
          <wp:anchor distT="0" distB="0" distL="0" distR="0" allowOverlap="1" layoutInCell="1" locked="0" behindDoc="0" simplePos="0" relativeHeight="2">
            <wp:simplePos x="0" y="0"/>
            <wp:positionH relativeFrom="page">
              <wp:posOffset>1008380</wp:posOffset>
            </wp:positionH>
            <wp:positionV relativeFrom="paragraph">
              <wp:posOffset>194017</wp:posOffset>
            </wp:positionV>
            <wp:extent cx="2982637" cy="841248"/>
            <wp:effectExtent l="0" t="0" r="0" b="0"/>
            <wp:wrapTopAndBottom/>
            <wp:docPr id="1" name="image1.jpeg" descr="signature.jp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982637" cy="841248"/>
                    </a:xfrm>
                    <a:prstGeom prst="rect">
                      <a:avLst/>
                    </a:prstGeom>
                  </pic:spPr>
                </pic:pic>
              </a:graphicData>
            </a:graphic>
          </wp:anchor>
        </w:drawing>
      </w:r>
      <w:r>
        <w:rPr/>
        <w:pict>
          <v:line style="position:absolute;mso-position-horizontal-relative:page;mso-position-vertical-relative:paragraph;z-index:-952;mso-wrap-distance-left:0;mso-wrap-distance-right:0" from="72pt,95.046593pt" to="258.000009pt,95.046593pt" stroked="true" strokeweight=".48pt" strokecolor="#000000">
            <v:stroke dashstyle="solid"/>
            <w10:wrap type="topAndBottom"/>
          </v:line>
        </w:pict>
      </w:r>
    </w:p>
    <w:p>
      <w:pPr>
        <w:pStyle w:val="BodyText"/>
        <w:spacing w:before="2"/>
        <w:rPr>
          <w:sz w:val="17"/>
        </w:rPr>
      </w:pPr>
    </w:p>
    <w:p>
      <w:pPr>
        <w:pStyle w:val="BodyText"/>
        <w:ind w:left="200"/>
      </w:pPr>
      <w:r>
        <w:rPr/>
        <w:t>Attorney: Megan Bibliowicz, Atty. Reg. #48671</w:t>
      </w:r>
    </w:p>
    <w:p>
      <w:pPr>
        <w:spacing w:after="0"/>
        <w:sectPr>
          <w:footerReference w:type="default" r:id="rId6"/>
          <w:pgSz w:w="12240" w:h="15840"/>
          <w:pgMar w:footer="1061" w:header="0" w:top="1500" w:bottom="1260" w:left="1240" w:right="1320"/>
          <w:pgNumType w:start="2"/>
        </w:sectPr>
      </w:pPr>
    </w:p>
    <w:p>
      <w:pPr>
        <w:pStyle w:val="BodyText"/>
        <w:rPr>
          <w:sz w:val="20"/>
        </w:rPr>
      </w:pPr>
      <w:r>
        <w:rPr/>
        <w:pict>
          <v:group style="position:absolute;margin-left:77.400002pt;margin-top:360.120514pt;width:198pt;height:48.85pt;mso-position-horizontal-relative:page;mso-position-vertical-relative:page;z-index:-5104" coordorigin="1548,7202" coordsize="3960,977">
            <v:line style="position:absolute" from="1548,7675" to="5508,7675" stroked="true" strokeweight=".48pt" strokecolor="#000000">
              <v:stroke dashstyle="solid"/>
            </v:line>
            <v:shape style="position:absolute;left:1576;top:7272;width:2330;height:846" coordorigin="1576,7272" coordsize="2330,846" path="m2023,7477l2016,7483,2020,7482,2014,7488,1963,7542,1915,7598,1868,7655,1820,7711,1763,7772,1704,7830,1642,7884,1576,7934,1608,7899,1675,7831,1764,7753,1821,7705,1881,7655,1944,7604,2011,7553,2079,7504,2149,7458,2221,7415,2293,7377,2366,7344,2439,7319,2511,7301,2582,7293,2630,7292,2647,7294,2684,7351,2671,7413,2643,7467,2597,7532,2537,7602,2470,7670,2401,7729,2334,7772,2276,7792,2328,7720,2385,7669,2444,7621,2507,7576,2564,7539,2628,7499,2697,7461,2767,7429,2838,7408,2907,7402,2949,7424,2936,7455,2908,7512,2858,7573,2784,7641,2766,7657,2809,7626,2883,7576,2971,7519,3054,7465,3118,7425,3142,7410,3134,7423,3117,7433,3106,7437,3117,7432,3123,7428,3129,7423,3134,7419,3194,7378,3256,7337,3322,7302,3391,7279,3463,7272,3469,7276,3475,7279,3481,7282,3481,7312,3483,7340,3475,7402,3451,7469,3421,7536,3384,7602,3342,7666,3296,7730,3246,7791,3193,7849,3139,7905,3084,7956,3028,8004,2973,8046,2920,8081,2823,8111,2765,8118,2760,8065,2778,7978,2812,7923,2858,7863,2910,7807,2966,7754,3026,7706,3088,7660,3153,7619,3219,7580,3286,7546,3346,7518,3416,7489,3491,7464,3569,7445,3648,7434,3724,7434,3795,7450,3858,7482,3906,7585,3895,7644,3835,7755,3787,7812,3731,7867,3669,7916,3604,7953,3540,7976,3486,7958,3483,7927e" filled="false" stroked="true" strokeweight="1pt" strokecolor="#000000">
              <v:path arrowok="t"/>
              <v:stroke dashstyle="solid"/>
            </v:shape>
            <v:shape style="position:absolute;left:3611;top:7212;width:1164;height:957" coordorigin="3611,7212" coordsize="1164,957" path="m4009,7377l4052,7340,4097,7302,4140,7264,4180,7222,4181,7219,4182,7216,4113,7231,4024,7270,3959,7304,3897,7343,3839,7386,3785,7433,3737,7488,3721,7522,3724,7557,3778,7602,3848,7622,3914,7634,3989,7643,4065,7654,4138,7673,4203,7702,4255,7748,4268,7861,4240,7915,4146,8011,4081,8057,4009,8097,3933,8130,3855,8154,3777,8168,3701,8169,3653,8157,3622,8132,3611,8094,3625,8047,3669,7986,3725,7932,3789,7884,3856,7842,3920,7805,3991,7766,4064,7730,4138,7696,4214,7664,4290,7635,4367,7608,4445,7583,4523,7560,4601,7539,4688,7517,4732,7506,4775,7495e" filled="false" stroked="true" strokeweight="1pt" strokecolor="#000000">
              <v:path arrowok="t"/>
              <v:stroke dashstyle="solid"/>
            </v:shape>
            <w10:wrap type="none"/>
          </v:group>
        </w:pict>
      </w:r>
    </w:p>
    <w:p>
      <w:pPr>
        <w:pStyle w:val="BodyText"/>
        <w:rPr>
          <w:sz w:val="20"/>
        </w:rPr>
      </w:pPr>
    </w:p>
    <w:p>
      <w:pPr>
        <w:pStyle w:val="BodyText"/>
        <w:spacing w:before="3"/>
        <w:rPr>
          <w:sz w:val="18"/>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8"/>
      </w:tblGrid>
      <w:tr>
        <w:trPr>
          <w:trHeight w:val="960" w:hRule="atLeast"/>
        </w:trPr>
        <w:tc>
          <w:tcPr>
            <w:tcW w:w="9288" w:type="dxa"/>
          </w:tcPr>
          <w:p>
            <w:pPr>
              <w:pStyle w:val="TableParagraph"/>
              <w:ind w:left="3178" w:right="2921"/>
              <w:jc w:val="center"/>
              <w:rPr>
                <w:sz w:val="24"/>
              </w:rPr>
            </w:pPr>
            <w:r>
              <w:rPr>
                <w:b/>
                <w:sz w:val="24"/>
                <w:u w:val="thick"/>
              </w:rPr>
              <w:t>CERTIFICATE OF SERVICE</w:t>
            </w:r>
            <w:r>
              <w:rPr>
                <w:b/>
                <w:sz w:val="24"/>
              </w:rPr>
              <w:t> Case #: </w:t>
            </w:r>
            <w:r>
              <w:rPr>
                <w:sz w:val="24"/>
              </w:rPr>
              <w:t>2016CR2353</w:t>
            </w:r>
          </w:p>
          <w:p>
            <w:pPr>
              <w:pStyle w:val="TableParagraph"/>
              <w:ind w:left="3175" w:right="2921"/>
              <w:jc w:val="center"/>
              <w:rPr>
                <w:sz w:val="24"/>
              </w:rPr>
            </w:pPr>
            <w:r>
              <w:rPr>
                <w:b/>
                <w:sz w:val="24"/>
              </w:rPr>
              <w:t>Parties: </w:t>
            </w:r>
            <w:r>
              <w:rPr>
                <w:sz w:val="24"/>
              </w:rPr>
              <w:t>People v. Garcia</w:t>
            </w:r>
          </w:p>
        </w:tc>
      </w:tr>
      <w:tr>
        <w:trPr>
          <w:trHeight w:val="3863" w:hRule="atLeast"/>
        </w:trPr>
        <w:tc>
          <w:tcPr>
            <w:tcW w:w="9288" w:type="dxa"/>
          </w:tcPr>
          <w:p>
            <w:pPr>
              <w:pStyle w:val="TableParagraph"/>
              <w:spacing w:before="133"/>
              <w:ind w:left="200" w:right="181"/>
              <w:rPr>
                <w:b/>
                <w:sz w:val="24"/>
              </w:rPr>
            </w:pPr>
            <w:r>
              <w:rPr>
                <w:sz w:val="24"/>
              </w:rPr>
              <w:t>I HEREBY CERTIFY that on this 10 day of November 2017, a true and correct copy of the foregoing </w:t>
            </w:r>
            <w:r>
              <w:rPr>
                <w:b/>
                <w:sz w:val="24"/>
              </w:rPr>
              <w:t>MOTION FOR NOTICE OF INTRODUCTION OF EVIDENCE SIMILAR</w:t>
            </w:r>
          </w:p>
          <w:p>
            <w:pPr>
              <w:pStyle w:val="TableParagraph"/>
              <w:spacing w:line="480" w:lineRule="auto"/>
              <w:ind w:left="200" w:right="181"/>
              <w:rPr>
                <w:sz w:val="24"/>
              </w:rPr>
            </w:pPr>
            <w:r>
              <w:rPr>
                <w:b/>
                <w:sz w:val="24"/>
              </w:rPr>
              <w:t>TRANSACTIONS PURSUANT TO C.R.E. 404(b) </w:t>
            </w:r>
            <w:r>
              <w:rPr>
                <w:sz w:val="24"/>
              </w:rPr>
              <w:t>was served upon all counsel of record. VIA ICCES</w:t>
            </w:r>
          </w:p>
          <w:p>
            <w:pPr>
              <w:pStyle w:val="TableParagraph"/>
              <w:ind w:left="200"/>
              <w:rPr>
                <w:sz w:val="24"/>
              </w:rPr>
            </w:pPr>
            <w:r>
              <w:rPr>
                <w:sz w:val="24"/>
              </w:rPr>
              <w:t>Adams County District Attorney</w:t>
            </w:r>
          </w:p>
          <w:p>
            <w:pPr>
              <w:pStyle w:val="TableParagraph"/>
              <w:rPr>
                <w:sz w:val="24"/>
              </w:rPr>
            </w:pPr>
          </w:p>
          <w:p>
            <w:pPr>
              <w:pStyle w:val="TableParagraph"/>
              <w:ind w:left="200" w:right="5808"/>
              <w:rPr>
                <w:sz w:val="24"/>
              </w:rPr>
            </w:pPr>
            <w:r>
              <w:rPr>
                <w:sz w:val="24"/>
              </w:rPr>
              <w:t>Clerk of the Adams County Court 1100 Judicial Center Dr.</w:t>
            </w:r>
          </w:p>
          <w:p>
            <w:pPr>
              <w:pStyle w:val="TableParagraph"/>
              <w:ind w:left="200"/>
              <w:rPr>
                <w:sz w:val="24"/>
              </w:rPr>
            </w:pPr>
            <w:r>
              <w:rPr>
                <w:sz w:val="24"/>
              </w:rPr>
              <w:t>Brighton, CO 80601</w:t>
            </w:r>
          </w:p>
          <w:p>
            <w:pPr>
              <w:pStyle w:val="TableParagraph"/>
              <w:ind w:left="200"/>
              <w:rPr>
                <w:sz w:val="24"/>
              </w:rPr>
            </w:pPr>
            <w:r>
              <w:rPr>
                <w:sz w:val="24"/>
              </w:rPr>
              <w:t>Division 2</w:t>
            </w:r>
          </w:p>
        </w:tc>
      </w:tr>
      <w:tr>
        <w:trPr>
          <w:trHeight w:val="960" w:hRule="atLeast"/>
        </w:trPr>
        <w:tc>
          <w:tcPr>
            <w:tcW w:w="9288" w:type="dxa"/>
          </w:tcPr>
          <w:p>
            <w:pPr>
              <w:pStyle w:val="TableParagraph"/>
              <w:rPr>
                <w:sz w:val="26"/>
              </w:rPr>
            </w:pPr>
          </w:p>
          <w:p>
            <w:pPr>
              <w:pStyle w:val="TableParagraph"/>
              <w:spacing w:before="6"/>
              <w:rPr>
                <w:sz w:val="33"/>
              </w:rPr>
            </w:pPr>
          </w:p>
          <w:p>
            <w:pPr>
              <w:pStyle w:val="TableParagraph"/>
              <w:spacing w:line="256" w:lineRule="exact"/>
              <w:ind w:left="200"/>
              <w:rPr>
                <w:sz w:val="24"/>
              </w:rPr>
            </w:pPr>
            <w:r>
              <w:rPr>
                <w:sz w:val="24"/>
              </w:rPr>
              <w:t>Signature</w:t>
            </w:r>
          </w:p>
        </w:tc>
      </w:tr>
    </w:tbl>
    <w:p>
      <w:pPr>
        <w:pStyle w:val="BodyText"/>
        <w:rPr>
          <w:sz w:val="20"/>
        </w:rPr>
      </w:pPr>
    </w:p>
    <w:p>
      <w:pPr>
        <w:pStyle w:val="BodyText"/>
        <w:spacing w:before="6"/>
      </w:pPr>
      <w:r>
        <w:rPr/>
        <w:drawing>
          <wp:anchor distT="0" distB="0" distL="0" distR="0" allowOverlap="1" layoutInCell="1" locked="0" behindDoc="0" simplePos="0" relativeHeight="6">
            <wp:simplePos x="0" y="0"/>
            <wp:positionH relativeFrom="page">
              <wp:posOffset>939800</wp:posOffset>
            </wp:positionH>
            <wp:positionV relativeFrom="paragraph">
              <wp:posOffset>204282</wp:posOffset>
            </wp:positionV>
            <wp:extent cx="2545965" cy="719327"/>
            <wp:effectExtent l="0" t="0" r="0" b="0"/>
            <wp:wrapTopAndBottom/>
            <wp:docPr id="3" name="image2.jpeg" descr="signature.jp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545965" cy="719327"/>
                    </a:xfrm>
                    <a:prstGeom prst="rect">
                      <a:avLst/>
                    </a:prstGeom>
                  </pic:spPr>
                </pic:pic>
              </a:graphicData>
            </a:graphic>
          </wp:anchor>
        </w:drawing>
      </w:r>
      <w:r>
        <w:rPr/>
        <w:pict>
          <v:line style="position:absolute;mso-position-horizontal-relative:page;mso-position-vertical-relative:paragraph;z-index:-856;mso-wrap-distance-left:0;mso-wrap-distance-right:0" from="72pt,86.177292pt" to="270.000009pt,86.177292pt" stroked="true" strokeweight=".48pt" strokecolor="#000000">
            <v:stroke dashstyle="solid"/>
            <w10:wrap type="topAndBottom"/>
          </v:line>
        </w:pict>
      </w:r>
    </w:p>
    <w:p>
      <w:pPr>
        <w:pStyle w:val="BodyText"/>
        <w:rPr>
          <w:sz w:val="17"/>
        </w:rPr>
      </w:pPr>
    </w:p>
    <w:p>
      <w:pPr>
        <w:pStyle w:val="BodyText"/>
        <w:spacing w:line="247" w:lineRule="exact"/>
        <w:ind w:left="199"/>
      </w:pPr>
      <w:r>
        <w:rPr/>
        <w:t>Signature</w:t>
      </w:r>
    </w:p>
    <w:sectPr>
      <w:pgSz w:w="12240" w:h="15840"/>
      <w:pgMar w:header="0" w:footer="1061" w:top="1500" w:bottom="126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820007pt;margin-top:727.926636pt;width:56.3pt;height:15.3pt;mso-position-horizontal-relative:page;mso-position-vertical-relative:page;z-index:-5296" type="#_x0000_t202" filled="false" stroked="false">
          <v:textbox inset="0,0,0,0">
            <w:txbxContent>
              <w:p>
                <w:pPr>
                  <w:spacing w:before="10"/>
                  <w:ind w:left="20" w:right="0" w:firstLine="0"/>
                  <w:jc w:val="left"/>
                  <w:rPr>
                    <w:b/>
                    <w:sz w:val="24"/>
                  </w:rPr>
                </w:pPr>
                <w:r>
                  <w:rPr>
                    <w:sz w:val="24"/>
                  </w:rPr>
                  <w:t>Page </w:t>
                </w:r>
                <w:r>
                  <w:rPr/>
                  <w:fldChar w:fldCharType="begin"/>
                </w:r>
                <w:r>
                  <w:rPr>
                    <w:b/>
                    <w:sz w:val="24"/>
                  </w:rPr>
                  <w:instrText> PAGE </w:instrText>
                </w:r>
                <w:r>
                  <w:rPr/>
                  <w:fldChar w:fldCharType="separate"/>
                </w:r>
                <w:r>
                  <w:rPr/>
                  <w:t>2</w:t>
                </w:r>
                <w:r>
                  <w:rPr/>
                  <w:fldChar w:fldCharType="end"/>
                </w:r>
                <w:r>
                  <w:rPr>
                    <w:b/>
                    <w:sz w:val="24"/>
                  </w:rPr>
                  <w:t> </w:t>
                </w:r>
                <w:r>
                  <w:rPr>
                    <w:sz w:val="24"/>
                  </w:rPr>
                  <w:t>of </w:t>
                </w:r>
                <w:r>
                  <w:rPr>
                    <w:b/>
                    <w:sz w:val="24"/>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472" w:hanging="360"/>
      </w:pPr>
      <w:rPr>
        <w:rFonts w:hint="default"/>
      </w:rPr>
    </w:lvl>
    <w:lvl w:ilvl="2">
      <w:start w:val="0"/>
      <w:numFmt w:val="bullet"/>
      <w:lvlText w:val="•"/>
      <w:lvlJc w:val="left"/>
      <w:pPr>
        <w:ind w:left="2384" w:hanging="360"/>
      </w:pPr>
      <w:rPr>
        <w:rFonts w:hint="default"/>
      </w:rPr>
    </w:lvl>
    <w:lvl w:ilvl="3">
      <w:start w:val="0"/>
      <w:numFmt w:val="bullet"/>
      <w:lvlText w:val="•"/>
      <w:lvlJc w:val="left"/>
      <w:pPr>
        <w:ind w:left="3296" w:hanging="360"/>
      </w:pPr>
      <w:rPr>
        <w:rFonts w:hint="default"/>
      </w:rPr>
    </w:lvl>
    <w:lvl w:ilvl="4">
      <w:start w:val="0"/>
      <w:numFmt w:val="bullet"/>
      <w:lvlText w:val="•"/>
      <w:lvlJc w:val="left"/>
      <w:pPr>
        <w:ind w:left="4208" w:hanging="360"/>
      </w:pPr>
      <w:rPr>
        <w:rFonts w:hint="default"/>
      </w:rPr>
    </w:lvl>
    <w:lvl w:ilvl="5">
      <w:start w:val="0"/>
      <w:numFmt w:val="bullet"/>
      <w:lvlText w:val="•"/>
      <w:lvlJc w:val="left"/>
      <w:pPr>
        <w:ind w:left="5120" w:hanging="360"/>
      </w:pPr>
      <w:rPr>
        <w:rFonts w:hint="default"/>
      </w:rPr>
    </w:lvl>
    <w:lvl w:ilvl="6">
      <w:start w:val="0"/>
      <w:numFmt w:val="bullet"/>
      <w:lvlText w:val="•"/>
      <w:lvlJc w:val="left"/>
      <w:pPr>
        <w:ind w:left="6032" w:hanging="360"/>
      </w:pPr>
      <w:rPr>
        <w:rFonts w:hint="default"/>
      </w:rPr>
    </w:lvl>
    <w:lvl w:ilvl="7">
      <w:start w:val="0"/>
      <w:numFmt w:val="bullet"/>
      <w:lvlText w:val="•"/>
      <w:lvlJc w:val="left"/>
      <w:pPr>
        <w:ind w:left="6944" w:hanging="360"/>
      </w:pPr>
      <w:rPr>
        <w:rFonts w:hint="default"/>
      </w:rPr>
    </w:lvl>
    <w:lvl w:ilvl="8">
      <w:start w:val="0"/>
      <w:numFmt w:val="bullet"/>
      <w:lvlText w:val="•"/>
      <w:lvlJc w:val="left"/>
      <w:pPr>
        <w:ind w:left="785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560" w:right="117" w:hanging="36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theevansfirm.com" TargetMode="Externa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2019-03-22T16:27:36Z</dcterms:created>
  <dcterms:modified xsi:type="dcterms:W3CDTF">2019-03-22T16:27:36Z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