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before="107"/>
        <w:ind w:left="9353" w:right="0" w:firstLine="0"/>
        <w:jc w:val="left"/>
        <w:rPr>
          <w:rFonts w:ascii="Minion Pro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839996pt;margin-top:-21.317068pt;width:460.95pt;height:346.2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6"/>
                    <w:gridCol w:w="4183"/>
                  </w:tblGrid>
                  <w:tr>
                    <w:trPr>
                      <w:trHeight w:val="1172" w:hRule="atLeast"/>
                    </w:trPr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257" w:lineRule="exact" w:before="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COUNTY COURT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GILPIN COUNTY, COLORADO</w:t>
                        </w:r>
                      </w:p>
                      <w:p>
                        <w:pPr>
                          <w:pStyle w:val="TableParagraph"/>
                          <w:spacing w:line="211" w:lineRule="auto" w:before="8"/>
                          <w:ind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2960 Dory Hill Road, Suite 200 Black Hawk, CO 80422</w:t>
                        </w:r>
                      </w:p>
                    </w:tc>
                    <w:tc>
                      <w:tcPr>
                        <w:tcW w:w="4183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/>
                          <w:ind w:left="1449" w:right="7"/>
                          <w:rPr>
                            <w:rFonts w:ascii="Minion Pro"/>
                            <w:sz w:val="19"/>
                          </w:rPr>
                        </w:pPr>
                        <w:r>
                          <w:rPr>
                            <w:rFonts w:ascii="Minion Pro"/>
                            <w:color w:val="0000FF"/>
                            <w:spacing w:val="-6"/>
                            <w:w w:val="105"/>
                            <w:sz w:val="19"/>
                          </w:rPr>
                          <w:t>DATE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FILED: December 20, </w:t>
                        </w:r>
                        <w:r>
                          <w:rPr>
                            <w:rFonts w:ascii="Minion Pro"/>
                            <w:color w:val="0000FF"/>
                            <w:spacing w:val="-4"/>
                            <w:w w:val="105"/>
                            <w:sz w:val="19"/>
                          </w:rPr>
                          <w:t>2016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FILING ID: 6FCEB68E28819 CASE NUMBER: 2016T169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50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8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50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Plaintiff(s):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PEOPLE OF THE STATE OF COLORADO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2" w:hRule="atLeast"/>
                    </w:trPr>
                    <w:tc>
                      <w:tcPr>
                        <w:tcW w:w="50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Defendant(s):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ROBERT FRIEDLANDER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exact" w:before="1"/>
                          <w:ind w:left="6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COURT USE ONLY</w:t>
                        </w:r>
                      </w:p>
                    </w:tc>
                  </w:tr>
                  <w:tr>
                    <w:trPr>
                      <w:trHeight w:val="1439" w:hRule="atLeast"/>
                    </w:trPr>
                    <w:tc>
                      <w:tcPr>
                        <w:tcW w:w="50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ATTORNEYS FOR THE DEFENDANT</w:t>
                        </w:r>
                      </w:p>
                      <w:p>
                        <w:pPr>
                          <w:pStyle w:val="TableParagraph"/>
                          <w:spacing w:line="211" w:lineRule="auto" w:before="233"/>
                          <w:ind w:right="15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FIFE LUNEAU, P.C. CHARLES L. FIFE, #17799 DANNY LUNEAU, #43639</w:t>
                        </w:r>
                      </w:p>
                    </w:tc>
                    <w:tc>
                      <w:tcPr>
                        <w:tcW w:w="41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23"/>
                          <w:ind w:lef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Case Number: 16 T 169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54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Division: 1</w:t>
                        </w:r>
                      </w:p>
                    </w:tc>
                  </w:tr>
                  <w:tr>
                    <w:trPr>
                      <w:trHeight w:val="1413" w:hRule="atLeast"/>
                    </w:trPr>
                    <w:tc>
                      <w:tcPr>
                        <w:tcW w:w="50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1873 S. BELLAIRE, SUITE 200</w:t>
                        </w:r>
                      </w:p>
                      <w:p>
                        <w:pPr>
                          <w:pStyle w:val="TableParagraph"/>
                          <w:spacing w:line="211" w:lineRule="auto" w:before="8"/>
                          <w:ind w:right="2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DENVER, CO 80222 Ph:(303)757-2200 FAX: (303)756-6160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88" w:hRule="atLeast"/>
                    </w:trPr>
                    <w:tc>
                      <w:tcPr>
                        <w:tcW w:w="9189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/>
                          <w:ind w:left="24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MOTION FOR SPECIFIC DISCOVERY:</w:t>
                        </w:r>
                      </w:p>
                      <w:p>
                        <w:pPr>
                          <w:pStyle w:val="TableParagraph"/>
                          <w:spacing w:line="211" w:lineRule="auto" w:before="9"/>
                          <w:ind w:left="3369" w:right="234" w:hanging="32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EVIDENTIAL BREATH ALCOHOL TEST (EBAT) OPERATOR CERTIFICATIONS AND DISPATCH TAPE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nion Pro"/>
          <w:color w:val="0000FF"/>
          <w:w w:val="105"/>
          <w:sz w:val="19"/>
        </w:rPr>
        <w:t>3:39 PM</w:t>
      </w: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spacing w:before="5"/>
        <w:rPr>
          <w:rFonts w:ascii="Minion Pro"/>
          <w:sz w:val="38"/>
        </w:rPr>
      </w:pPr>
    </w:p>
    <w:p>
      <w:pPr>
        <w:pStyle w:val="BodyText"/>
        <w:spacing w:line="211" w:lineRule="auto"/>
        <w:ind w:left="100" w:right="446" w:firstLine="720"/>
      </w:pPr>
      <w:r>
        <w:rPr/>
        <w:t>COMES NOW, the Defendant, above named, by and through his undersigned attorneys, Fife Luneau, P.C., pursuant to Rule 16 of the Colorado Rules of Criminal Procedure and moves the</w:t>
      </w:r>
      <w:r>
        <w:rPr>
          <w:spacing w:val="-56"/>
        </w:rPr>
        <w:t> </w:t>
      </w:r>
      <w:r>
        <w:rPr/>
        <w:t>Prosecutor to forthwith provide Dpeuty Cooksey and Trooper Sullivan’s EBAT operator certifications as well as the dispatch tape. As</w:t>
      </w:r>
      <w:r>
        <w:rPr>
          <w:spacing w:val="-56"/>
        </w:rPr>
        <w:t> </w:t>
      </w:r>
      <w:r>
        <w:rPr/>
        <w:t>grounds, Defendant states as follows: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11" w:lineRule="auto" w:before="1" w:after="0"/>
        <w:ind w:left="1540" w:right="947" w:hanging="720"/>
        <w:jc w:val="left"/>
        <w:rPr>
          <w:sz w:val="24"/>
        </w:rPr>
      </w:pPr>
      <w:r>
        <w:rPr>
          <w:sz w:val="24"/>
        </w:rPr>
        <w:t>On or about May 30, 2016, Defendant was arrested for driving under the influence and submitted to a</w:t>
      </w:r>
      <w:r>
        <w:rPr>
          <w:spacing w:val="-45"/>
          <w:sz w:val="24"/>
        </w:rPr>
        <w:t> </w:t>
      </w:r>
      <w:r>
        <w:rPr>
          <w:sz w:val="24"/>
        </w:rPr>
        <w:t>breath alcohol</w:t>
      </w:r>
      <w:r>
        <w:rPr>
          <w:spacing w:val="-2"/>
          <w:sz w:val="24"/>
        </w:rPr>
        <w:t> </w:t>
      </w:r>
      <w:r>
        <w:rPr>
          <w:sz w:val="24"/>
        </w:rPr>
        <w:t>test.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11" w:lineRule="auto" w:before="0" w:after="0"/>
        <w:ind w:left="1540" w:right="1091" w:hanging="720"/>
        <w:jc w:val="left"/>
        <w:rPr>
          <w:sz w:val="24"/>
        </w:rPr>
      </w:pPr>
      <w:r>
        <w:rPr>
          <w:sz w:val="24"/>
        </w:rPr>
        <w:t>Trooper Sullivan of the Colorado State Patrol and Deputy Cooksey of the Gilpin County Sheriff’s</w:t>
      </w:r>
      <w:r>
        <w:rPr>
          <w:spacing w:val="-45"/>
          <w:sz w:val="24"/>
        </w:rPr>
        <w:t> </w:t>
      </w:r>
      <w:r>
        <w:rPr>
          <w:sz w:val="24"/>
        </w:rPr>
        <w:t>Office conducted Defendant’s breath</w:t>
      </w:r>
      <w:r>
        <w:rPr>
          <w:spacing w:val="-8"/>
          <w:sz w:val="24"/>
        </w:rPr>
        <w:t> </w:t>
      </w:r>
      <w:r>
        <w:rPr>
          <w:sz w:val="24"/>
        </w:rPr>
        <w:t>test.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11" w:lineRule="auto" w:before="0" w:after="0"/>
        <w:ind w:left="1540" w:right="803" w:hanging="720"/>
        <w:jc w:val="left"/>
        <w:rPr>
          <w:sz w:val="24"/>
        </w:rPr>
      </w:pPr>
      <w:r>
        <w:rPr>
          <w:sz w:val="24"/>
        </w:rPr>
        <w:t>Defendant is requesting the Intoxilzyer 9000 operator certifications for both Trooper Sullivan and Deputy Cooksey. Defendant is also requesting copies of all dispatch tapes recording any conversations relating</w:t>
      </w:r>
      <w:r>
        <w:rPr>
          <w:spacing w:val="-47"/>
          <w:sz w:val="24"/>
        </w:rPr>
        <w:t> </w:t>
      </w:r>
      <w:r>
        <w:rPr>
          <w:sz w:val="24"/>
        </w:rPr>
        <w:t>to the events in this</w:t>
      </w:r>
      <w:r>
        <w:rPr>
          <w:spacing w:val="-6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220" w:after="0"/>
        <w:ind w:left="1539" w:right="0" w:hanging="719"/>
        <w:jc w:val="left"/>
        <w:rPr>
          <w:sz w:val="24"/>
        </w:rPr>
      </w:pPr>
      <w:r>
        <w:rPr>
          <w:sz w:val="24"/>
        </w:rPr>
        <w:t>Defense counsel needs abovementioned items to</w:t>
      </w:r>
      <w:r>
        <w:rPr>
          <w:spacing w:val="-26"/>
          <w:sz w:val="24"/>
        </w:rPr>
        <w:t> </w:t>
      </w:r>
      <w:r>
        <w:rPr>
          <w:sz w:val="24"/>
        </w:rPr>
        <w:t>prepare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340" w:right="780"/>
        </w:sectPr>
      </w:pPr>
    </w:p>
    <w:p>
      <w:pPr>
        <w:pStyle w:val="BodyText"/>
        <w:spacing w:before="81"/>
        <w:ind w:left="1540"/>
      </w:pPr>
      <w:r>
        <w:rPr/>
        <w:t>for trial.</w:t>
      </w:r>
    </w:p>
    <w:p>
      <w:pPr>
        <w:pStyle w:val="BodyText"/>
        <w:spacing w:line="211" w:lineRule="auto" w:before="232"/>
        <w:ind w:left="100" w:right="798" w:firstLine="720"/>
      </w:pPr>
      <w:r>
        <w:rPr/>
        <w:t>WHEREFORE, Defendant requests that the above item be provided to his attorneys as soon as practical.</w:t>
      </w:r>
    </w:p>
    <w:p>
      <w:pPr>
        <w:pStyle w:val="BodyText"/>
        <w:rPr>
          <w:sz w:val="26"/>
        </w:rPr>
      </w:pPr>
    </w:p>
    <w:p>
      <w:pPr>
        <w:pStyle w:val="BodyText"/>
        <w:spacing w:before="190"/>
        <w:ind w:left="5140"/>
      </w:pPr>
      <w:r>
        <w:rPr/>
        <w:t>Respectfully submitted,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11" w:lineRule="auto" w:before="169"/>
        <w:ind w:left="5140" w:right="2819"/>
        <w:jc w:val="both"/>
      </w:pPr>
      <w:r>
        <w:rPr>
          <w:u w:val="single"/>
        </w:rPr>
        <w:t>/s/Danny Luneau</w:t>
      </w:r>
      <w:r>
        <w:rPr/>
        <w:t> Charles L. Fife Danny Luneau</w:t>
      </w:r>
    </w:p>
    <w:p>
      <w:pPr>
        <w:pStyle w:val="BodyText"/>
        <w:spacing w:line="250" w:lineRule="exact"/>
        <w:ind w:left="5140"/>
      </w:pPr>
      <w:r>
        <w:rPr/>
        <w:t>ATTORNEYS FOR DEFENDANT</w:t>
      </w:r>
    </w:p>
    <w:p>
      <w:pPr>
        <w:pStyle w:val="BodyText"/>
      </w:pPr>
    </w:p>
    <w:p>
      <w:pPr>
        <w:pStyle w:val="BodyText"/>
        <w:spacing w:before="176"/>
        <w:ind w:left="3196"/>
      </w:pPr>
      <w:r>
        <w:rPr>
          <w:u w:val="single"/>
        </w:rPr>
        <w:t>CERTIFICATE OF MAILING</w:t>
      </w:r>
    </w:p>
    <w:p>
      <w:pPr>
        <w:pStyle w:val="BodyText"/>
        <w:spacing w:before="2"/>
        <w:rPr>
          <w:sz w:val="21"/>
        </w:rPr>
      </w:pPr>
    </w:p>
    <w:p>
      <w:pPr>
        <w:spacing w:line="201" w:lineRule="auto" w:before="0"/>
        <w:ind w:left="100" w:right="798" w:firstLine="720"/>
        <w:jc w:val="left"/>
        <w:rPr>
          <w:sz w:val="24"/>
        </w:rPr>
      </w:pPr>
      <w:r>
        <w:rPr>
          <w:sz w:val="24"/>
        </w:rPr>
        <w:t>I do hereby state and affirm that a copy of the foregoing </w:t>
      </w:r>
      <w:r>
        <w:rPr>
          <w:b/>
          <w:sz w:val="24"/>
        </w:rPr>
        <w:t>MOTION FOR SPECIFIC DISCOVERY </w:t>
      </w:r>
      <w:r>
        <w:rPr>
          <w:sz w:val="24"/>
        </w:rPr>
        <w:t>was served, via ICCESS, this 3</w:t>
      </w:r>
      <w:r>
        <w:rPr>
          <w:position w:val="11"/>
          <w:sz w:val="14"/>
        </w:rPr>
        <w:t>rd</w:t>
      </w:r>
      <w:r>
        <w:rPr>
          <w:sz w:val="14"/>
        </w:rPr>
        <w:t> </w:t>
      </w:r>
      <w:r>
        <w:rPr>
          <w:sz w:val="24"/>
        </w:rPr>
        <w:t>day of December, 2016: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11" w:lineRule="auto" w:before="1"/>
        <w:ind w:left="100" w:right="5535"/>
      </w:pPr>
      <w:r>
        <w:rPr/>
        <w:t>Office of the District Attorney County of Gilpin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93"/>
        <w:ind w:left="6580"/>
      </w:pPr>
      <w:r>
        <w:rPr>
          <w:u w:val="single"/>
        </w:rPr>
        <w:t>/s/Danny Luneau</w:t>
      </w:r>
    </w:p>
    <w:sectPr>
      <w:pgSz w:w="12240" w:h="15840"/>
      <w:pgMar w:top="1320" w:bottom="280" w:left="13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Courier New" w:hAnsi="Courier New" w:eastAsia="Courier New" w:cs="Courier New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9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720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>
      <w:ind w:left="57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livecycle-pdfg3-sa</dc:creator>
  <dcterms:created xsi:type="dcterms:W3CDTF">2019-03-20T17:57:10Z</dcterms:created>
  <dcterms:modified xsi:type="dcterms:W3CDTF">2019-03-20T17:57:10Z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2019-03-20T00:00:00Z</vt:filetime>
  </property>
</Properties>
</file>