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25" w:lineRule="auto" w:before="93"/>
        <w:ind w:left="1713" w:right="1801" w:firstLine="549"/>
      </w:pPr>
      <w:r>
        <w:rPr/>
        <w:t>IN THE UNITED STATES DISTRICT COURT FOR THE SOUTHERN DISTRICT OF WEST</w:t>
      </w:r>
      <w:r>
        <w:rPr>
          <w:spacing w:val="-14"/>
        </w:rPr>
        <w:t> </w:t>
      </w:r>
      <w:r>
        <w:rPr/>
        <w:t>VIRGINIA</w:t>
      </w:r>
    </w:p>
    <w:p>
      <w:pPr>
        <w:spacing w:line="262" w:lineRule="exact" w:before="0"/>
        <w:ind w:left="5" w:right="110"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pStyle w:val="ListParagraph"/>
        <w:numPr>
          <w:ilvl w:val="0"/>
          <w:numId w:val="1"/>
        </w:numPr>
        <w:tabs>
          <w:tab w:pos="4420" w:val="left" w:leader="none"/>
          <w:tab w:pos="4421" w:val="left" w:leader="none"/>
        </w:tabs>
        <w:spacing w:line="264" w:lineRule="exact" w:before="0" w:after="0"/>
        <w:ind w:left="4421" w:right="0" w:hanging="4321"/>
        <w:jc w:val="left"/>
        <w:rPr>
          <w:b/>
          <w:sz w:val="24"/>
        </w:rPr>
      </w:pPr>
      <w:r>
        <w:rPr>
          <w:b/>
          <w:sz w:val="24"/>
        </w:rPr>
        <w:t>CIVIL ACTION NO.</w:t>
      </w:r>
      <w:r>
        <w:rPr>
          <w:b/>
          <w:spacing w:val="-1"/>
          <w:sz w:val="24"/>
        </w:rPr>
        <w:t> </w:t>
      </w:r>
      <w:r>
        <w:rPr>
          <w:b/>
          <w:sz w:val="24"/>
        </w:rPr>
        <w:t>5:15-CV-15444</w:t>
      </w:r>
    </w:p>
    <w:p>
      <w:pPr>
        <w:spacing w:line="270" w:lineRule="exact" w:before="0"/>
        <w:ind w:left="811" w:right="110"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rPr>
          <w:b/>
          <w:sz w:val="26"/>
        </w:rPr>
      </w:pPr>
    </w:p>
    <w:p>
      <w:pPr>
        <w:pStyle w:val="BodyText"/>
        <w:spacing w:before="10"/>
        <w:rPr>
          <w:b/>
          <w:sz w:val="23"/>
        </w:rPr>
      </w:pPr>
    </w:p>
    <w:p>
      <w:pPr>
        <w:spacing w:line="232" w:lineRule="auto" w:before="0"/>
        <w:ind w:left="3336" w:right="0" w:hanging="3083"/>
        <w:jc w:val="left"/>
        <w:rPr>
          <w:b/>
          <w:sz w:val="24"/>
        </w:rPr>
      </w:pPr>
      <w:r>
        <w:rPr>
          <w:b/>
          <w:sz w:val="24"/>
        </w:rPr>
        <w:t>DEFENDANT’S MOTION IN LIMINE TO PRECLUDE OPINIONS OF PLAINTIFFS' </w:t>
      </w:r>
      <w:r>
        <w:rPr>
          <w:b/>
          <w:sz w:val="24"/>
          <w:u w:val="thick"/>
        </w:rPr>
        <w:t>EXPERT JACK SPADARO</w:t>
      </w:r>
    </w:p>
    <w:p>
      <w:pPr>
        <w:pStyle w:val="BodyText"/>
        <w:rPr>
          <w:b/>
          <w:sz w:val="20"/>
        </w:rPr>
      </w:pPr>
    </w:p>
    <w:p>
      <w:pPr>
        <w:pStyle w:val="BodyText"/>
        <w:spacing w:before="9"/>
        <w:rPr>
          <w:b/>
          <w:sz w:val="19"/>
        </w:rPr>
      </w:pPr>
    </w:p>
    <w:p>
      <w:pPr>
        <w:pStyle w:val="BodyText"/>
        <w:spacing w:line="480" w:lineRule="auto" w:before="90"/>
        <w:ind w:left="100" w:right="118" w:firstLine="719"/>
        <w:jc w:val="both"/>
      </w:pPr>
      <w:r>
        <w:rPr/>
        <w:t>Defendant Pinnacle Mining Company, LLC (“Pinnacle” or “Defendant”), by counsel, moves this Court in limine to preclude the testimony and introduction of any evidence relating to the opinions of Jack Spadaro (“Spadaro”) at trial.</w:t>
      </w:r>
      <w:r>
        <w:rPr>
          <w:vertAlign w:val="superscript"/>
        </w:rPr>
        <w:t>1</w:t>
      </w:r>
    </w:p>
    <w:p>
      <w:pPr>
        <w:pStyle w:val="ListParagraph"/>
        <w:numPr>
          <w:ilvl w:val="1"/>
          <w:numId w:val="1"/>
        </w:numPr>
        <w:tabs>
          <w:tab w:pos="3927" w:val="left" w:leader="none"/>
        </w:tabs>
        <w:spacing w:line="240" w:lineRule="auto" w:before="6" w:after="0"/>
        <w:ind w:left="3926" w:right="0" w:hanging="213"/>
        <w:jc w:val="left"/>
        <w:rPr>
          <w:b/>
          <w:sz w:val="24"/>
        </w:rPr>
      </w:pPr>
      <w:r>
        <w:rPr>
          <w:b/>
          <w:sz w:val="24"/>
          <w:u w:val="thick"/>
        </w:rPr>
        <w:t>INTRODUCTION</w:t>
      </w:r>
    </w:p>
    <w:p>
      <w:pPr>
        <w:pStyle w:val="BodyText"/>
        <w:spacing w:before="8"/>
        <w:rPr>
          <w:b/>
          <w:sz w:val="15"/>
        </w:rPr>
      </w:pPr>
    </w:p>
    <w:p>
      <w:pPr>
        <w:pStyle w:val="BodyText"/>
        <w:spacing w:before="90"/>
        <w:ind w:left="1540" w:right="1562"/>
        <w:jc w:val="both"/>
      </w:pPr>
      <w:r>
        <w:rPr/>
        <w:t>It's a real fight; we're up against really powerful forces. You don't get much darker than the coal industry. People who run the coal industry pretty much don't care about the damage they're doing to people or to the land. That's been my experience. They don't see, they can't see.</w:t>
      </w:r>
    </w:p>
    <w:p>
      <w:pPr>
        <w:pStyle w:val="BodyText"/>
      </w:pPr>
    </w:p>
    <w:p>
      <w:pPr>
        <w:pStyle w:val="BodyText"/>
        <w:spacing w:before="1"/>
        <w:ind w:left="1540" w:right="1558"/>
        <w:jc w:val="both"/>
      </w:pPr>
      <w:r>
        <w:rPr/>
        <w:t>They're just like Nazis; they don't see what they're doing is wrong. And this Bush administration is a fascist regime. It's the wedding of corporate power and government power. So we're fighting fascism, a modern form of it. We really</w:t>
      </w:r>
      <w:r>
        <w:rPr>
          <w:spacing w:val="-4"/>
        </w:rPr>
        <w:t> </w:t>
      </w:r>
      <w:r>
        <w:rPr/>
        <w:t>are.</w:t>
      </w:r>
    </w:p>
    <w:p>
      <w:pPr>
        <w:pStyle w:val="BodyText"/>
      </w:pPr>
    </w:p>
    <w:p>
      <w:pPr>
        <w:pStyle w:val="BodyText"/>
        <w:ind w:left="1540"/>
        <w:jc w:val="both"/>
      </w:pPr>
      <w:r>
        <w:rPr/>
        <w:t>It's a tough fight but we can win it.</w:t>
      </w:r>
      <w:r>
        <w:rPr>
          <w:vertAlign w:val="superscript"/>
        </w:rPr>
        <w:t>2</w:t>
      </w:r>
    </w:p>
    <w:p>
      <w:pPr>
        <w:pStyle w:val="BodyText"/>
        <w:spacing w:before="8"/>
        <w:rPr>
          <w:sz w:val="29"/>
        </w:rPr>
      </w:pPr>
      <w:r>
        <w:rPr/>
        <w:pict>
          <v:line style="position:absolute;mso-position-horizontal-relative:page;mso-position-vertical-relative:paragraph;z-index:-1024;mso-wrap-distance-left:0;mso-wrap-distance-right:0" from="72.024002pt,19.332361pt" to="216.044002pt,19.332361pt" stroked="true" strokeweight=".60004pt" strokecolor="#000000">
            <v:stroke dashstyle="solid"/>
            <w10:wrap type="topAndBottom"/>
          </v:line>
        </w:pict>
      </w:r>
    </w:p>
    <w:p>
      <w:pPr>
        <w:spacing w:before="58"/>
        <w:ind w:left="100" w:right="123" w:firstLine="0"/>
        <w:jc w:val="both"/>
        <w:rPr>
          <w:sz w:val="22"/>
        </w:rPr>
      </w:pPr>
      <w:r>
        <w:rPr>
          <w:rFonts w:ascii="Arial"/>
          <w:position w:val="10"/>
          <w:sz w:val="13"/>
        </w:rPr>
        <w:t>1 </w:t>
      </w:r>
      <w:r>
        <w:rPr>
          <w:sz w:val="22"/>
        </w:rPr>
        <w:t>Defendant has already moved for sanctions with respect to Mr. Spadaro for his failure to comply with Rule 26(a)(2). See Docket Entry Nos. 205-06. Certainly, to the extent that this Court grants  that particular motion, this motion would be</w:t>
      </w:r>
      <w:r>
        <w:rPr>
          <w:spacing w:val="-5"/>
          <w:sz w:val="22"/>
        </w:rPr>
        <w:t> </w:t>
      </w:r>
      <w:r>
        <w:rPr>
          <w:sz w:val="22"/>
        </w:rPr>
        <w:t>unnecessary.</w:t>
      </w:r>
    </w:p>
    <w:p>
      <w:pPr>
        <w:spacing w:before="94"/>
        <w:ind w:left="100" w:right="117" w:firstLine="0"/>
        <w:jc w:val="both"/>
        <w:rPr>
          <w:sz w:val="22"/>
        </w:rPr>
      </w:pPr>
      <w:r>
        <w:rPr>
          <w:position w:val="10"/>
          <w:sz w:val="14"/>
        </w:rPr>
        <w:t>2 </w:t>
      </w:r>
      <w:r>
        <w:rPr>
          <w:sz w:val="22"/>
        </w:rPr>
        <w:t>Interview by Silas House &amp; Jason Howard with Jack Spadaro, S</w:t>
      </w:r>
      <w:r>
        <w:rPr>
          <w:sz w:val="18"/>
        </w:rPr>
        <w:t>ILAS </w:t>
      </w:r>
      <w:r>
        <w:rPr>
          <w:sz w:val="22"/>
        </w:rPr>
        <w:t>H</w:t>
      </w:r>
      <w:r>
        <w:rPr>
          <w:sz w:val="18"/>
        </w:rPr>
        <w:t>OUSE </w:t>
      </w:r>
      <w:r>
        <w:rPr>
          <w:sz w:val="22"/>
        </w:rPr>
        <w:t>&amp; J</w:t>
      </w:r>
      <w:r>
        <w:rPr>
          <w:sz w:val="18"/>
        </w:rPr>
        <w:t>ASON </w:t>
      </w:r>
      <w:r>
        <w:rPr>
          <w:sz w:val="22"/>
        </w:rPr>
        <w:t>H</w:t>
      </w:r>
      <w:r>
        <w:rPr>
          <w:sz w:val="18"/>
        </w:rPr>
        <w:t>OWARD</w:t>
      </w:r>
      <w:r>
        <w:rPr>
          <w:sz w:val="22"/>
        </w:rPr>
        <w:t>, S</w:t>
      </w:r>
      <w:r>
        <w:rPr>
          <w:sz w:val="18"/>
        </w:rPr>
        <w:t>OMETHING</w:t>
      </w:r>
      <w:r>
        <w:rPr>
          <w:sz w:val="22"/>
        </w:rPr>
        <w:t>'</w:t>
      </w:r>
      <w:r>
        <w:rPr>
          <w:sz w:val="18"/>
        </w:rPr>
        <w:t>S </w:t>
      </w:r>
      <w:r>
        <w:rPr>
          <w:sz w:val="22"/>
        </w:rPr>
        <w:t>R</w:t>
      </w:r>
      <w:r>
        <w:rPr>
          <w:sz w:val="18"/>
        </w:rPr>
        <w:t>ISING</w:t>
      </w:r>
      <w:r>
        <w:rPr>
          <w:sz w:val="22"/>
        </w:rPr>
        <w:t>: A</w:t>
      </w:r>
      <w:r>
        <w:rPr>
          <w:sz w:val="18"/>
        </w:rPr>
        <w:t>PPALACHIANS </w:t>
      </w:r>
      <w:r>
        <w:rPr>
          <w:sz w:val="22"/>
        </w:rPr>
        <w:t>F</w:t>
      </w:r>
      <w:r>
        <w:rPr>
          <w:sz w:val="18"/>
        </w:rPr>
        <w:t>IGHTING </w:t>
      </w:r>
      <w:r>
        <w:rPr>
          <w:sz w:val="22"/>
        </w:rPr>
        <w:t>M</w:t>
      </w:r>
      <w:r>
        <w:rPr>
          <w:sz w:val="18"/>
        </w:rPr>
        <w:t>OUNTAINTOP </w:t>
      </w:r>
      <w:r>
        <w:rPr>
          <w:sz w:val="22"/>
        </w:rPr>
        <w:t>R</w:t>
      </w:r>
      <w:r>
        <w:rPr>
          <w:sz w:val="18"/>
        </w:rPr>
        <w:t>EMOVAL</w:t>
      </w:r>
      <w:r>
        <w:rPr>
          <w:sz w:val="22"/>
        </w:rPr>
        <w:t>, p. 200 (The University Press</w:t>
      </w:r>
    </w:p>
    <w:p>
      <w:pPr>
        <w:spacing w:after="0"/>
        <w:jc w:val="both"/>
        <w:rPr>
          <w:sz w:val="22"/>
        </w:rPr>
        <w:sectPr>
          <w:headerReference w:type="default" r:id="rId5"/>
          <w:type w:val="continuous"/>
          <w:pgSz w:w="12240" w:h="15840"/>
          <w:pgMar w:header="283" w:top="1340" w:bottom="280" w:left="1340" w:right="1320"/>
          <w:pgNumType w:start="1"/>
        </w:sectPr>
      </w:pPr>
    </w:p>
    <w:p>
      <w:pPr>
        <w:pStyle w:val="BodyText"/>
        <w:spacing w:before="11"/>
        <w:rPr>
          <w:sz w:val="23"/>
        </w:rPr>
      </w:pPr>
    </w:p>
    <w:p>
      <w:pPr>
        <w:pStyle w:val="BodyText"/>
        <w:tabs>
          <w:tab w:pos="9128" w:val="left" w:leader="none"/>
        </w:tabs>
        <w:spacing w:line="480" w:lineRule="auto" w:before="90"/>
        <w:ind w:left="100" w:right="115" w:firstLine="719"/>
      </w:pPr>
      <w:r>
        <w:rPr/>
        <w:t>Jack Spadaro's political and philosophical leanings are so extreme that he is incapable of forming an objective opinion in a case involving a coal company. By his own</w:t>
      </w:r>
      <w:r>
        <w:rPr>
          <w:spacing w:val="30"/>
        </w:rPr>
        <w:t> </w:t>
      </w:r>
      <w:r>
        <w:rPr/>
        <w:t>admission, Spadaro</w:t>
      </w:r>
      <w:r>
        <w:rPr>
          <w:spacing w:val="36"/>
        </w:rPr>
        <w:t> </w:t>
      </w:r>
      <w:r>
        <w:rPr/>
        <w:t>is</w:t>
      </w:r>
      <w:r>
        <w:rPr>
          <w:spacing w:val="38"/>
        </w:rPr>
        <w:t> </w:t>
      </w:r>
      <w:r>
        <w:rPr/>
        <w:t>exclusively</w:t>
      </w:r>
      <w:r>
        <w:rPr>
          <w:spacing w:val="33"/>
        </w:rPr>
        <w:t> </w:t>
      </w:r>
      <w:r>
        <w:rPr/>
        <w:t>a</w:t>
      </w:r>
      <w:r>
        <w:rPr>
          <w:spacing w:val="38"/>
        </w:rPr>
        <w:t> </w:t>
      </w:r>
      <w:r>
        <w:rPr/>
        <w:t>plaintiff's</w:t>
      </w:r>
      <w:r>
        <w:rPr>
          <w:spacing w:val="37"/>
        </w:rPr>
        <w:t> </w:t>
      </w:r>
      <w:r>
        <w:rPr/>
        <w:t>witness</w:t>
      </w:r>
      <w:r>
        <w:rPr>
          <w:vertAlign w:val="superscript"/>
        </w:rPr>
        <w:t>3</w:t>
      </w:r>
      <w:r>
        <w:rPr>
          <w:spacing w:val="38"/>
          <w:vertAlign w:val="baseline"/>
        </w:rPr>
        <w:t> </w:t>
      </w:r>
      <w:r>
        <w:rPr>
          <w:vertAlign w:val="baseline"/>
        </w:rPr>
        <w:t>in</w:t>
      </w:r>
      <w:r>
        <w:rPr>
          <w:spacing w:val="37"/>
          <w:vertAlign w:val="baseline"/>
        </w:rPr>
        <w:t> </w:t>
      </w:r>
      <w:r>
        <w:rPr>
          <w:vertAlign w:val="baseline"/>
        </w:rPr>
        <w:t>a</w:t>
      </w:r>
      <w:r>
        <w:rPr>
          <w:spacing w:val="36"/>
          <w:vertAlign w:val="baseline"/>
        </w:rPr>
        <w:t> </w:t>
      </w:r>
      <w:r>
        <w:rPr>
          <w:vertAlign w:val="baseline"/>
        </w:rPr>
        <w:t>constant</w:t>
      </w:r>
      <w:r>
        <w:rPr>
          <w:spacing w:val="37"/>
          <w:vertAlign w:val="baseline"/>
        </w:rPr>
        <w:t> </w:t>
      </w:r>
      <w:r>
        <w:rPr>
          <w:vertAlign w:val="baseline"/>
        </w:rPr>
        <w:t>battle</w:t>
      </w:r>
      <w:r>
        <w:rPr>
          <w:spacing w:val="36"/>
          <w:vertAlign w:val="baseline"/>
        </w:rPr>
        <w:t> </w:t>
      </w:r>
      <w:r>
        <w:rPr>
          <w:vertAlign w:val="baseline"/>
        </w:rPr>
        <w:t>against</w:t>
      </w:r>
      <w:r>
        <w:rPr>
          <w:spacing w:val="38"/>
          <w:vertAlign w:val="baseline"/>
        </w:rPr>
        <w:t> </w:t>
      </w:r>
      <w:r>
        <w:rPr>
          <w:vertAlign w:val="baseline"/>
        </w:rPr>
        <w:t>coal</w:t>
      </w:r>
      <w:r>
        <w:rPr>
          <w:spacing w:val="37"/>
          <w:vertAlign w:val="baseline"/>
        </w:rPr>
        <w:t> </w:t>
      </w:r>
      <w:r>
        <w:rPr>
          <w:vertAlign w:val="baseline"/>
        </w:rPr>
        <w:t>companies.</w:t>
        <w:tab/>
      </w:r>
      <w:r>
        <w:rPr>
          <w:spacing w:val="-6"/>
          <w:vertAlign w:val="baseline"/>
        </w:rPr>
        <w:t>For </w:t>
      </w:r>
      <w:r>
        <w:rPr>
          <w:vertAlign w:val="baseline"/>
        </w:rPr>
        <w:t>example, Spadaro believes all mountain top removal is illegal, regardless of its form.</w:t>
      </w:r>
      <w:r>
        <w:rPr>
          <w:vertAlign w:val="superscript"/>
        </w:rPr>
        <w:t>4</w:t>
      </w:r>
      <w:r>
        <w:rPr>
          <w:vertAlign w:val="baseline"/>
        </w:rPr>
        <w:t> Spadaro has also previously testified that he believes that even if a coal company has not been cited for any regulatory violations in years, the coal company is still violating regulations; the government regulators have just failed to catch</w:t>
      </w:r>
      <w:r>
        <w:rPr>
          <w:spacing w:val="-2"/>
          <w:vertAlign w:val="baseline"/>
        </w:rPr>
        <w:t> </w:t>
      </w:r>
      <w:r>
        <w:rPr>
          <w:vertAlign w:val="baseline"/>
        </w:rPr>
        <w:t>them.</w:t>
      </w:r>
      <w:r>
        <w:rPr>
          <w:vertAlign w:val="superscript"/>
        </w:rPr>
        <w:t>5</w:t>
      </w:r>
    </w:p>
    <w:p>
      <w:pPr>
        <w:pStyle w:val="BodyText"/>
        <w:spacing w:line="480" w:lineRule="auto" w:before="1"/>
        <w:ind w:left="100" w:right="114" w:firstLine="719"/>
        <w:jc w:val="both"/>
      </w:pPr>
      <w:r>
        <w:rPr/>
        <w:t>Spadaro's most recent target is Defendant. Plaintiffs have retained Spadaro to provide "expert opinions" regarding Defendant’s activities. However, this is yet another opportunity to speak out yet again against the "evils" of coal companies and to advocate as part of his vendetta against the coal industry. As is discussed below, Spadaro's opinions are unreliable and should be stricken under the standards expressed in </w:t>
      </w:r>
      <w:r>
        <w:rPr>
          <w:i/>
        </w:rPr>
        <w:t>Daubert v. Merrell Dow Pharms., </w:t>
      </w:r>
      <w:r>
        <w:rPr/>
        <w:t>509 U.S. 579, 589 (1993) and its progeny.</w:t>
      </w:r>
    </w:p>
    <w:p>
      <w:pPr>
        <w:pStyle w:val="ListParagraph"/>
        <w:numPr>
          <w:ilvl w:val="1"/>
          <w:numId w:val="1"/>
        </w:numPr>
        <w:tabs>
          <w:tab w:pos="3358" w:val="left" w:leader="none"/>
        </w:tabs>
        <w:spacing w:line="240" w:lineRule="auto" w:before="5" w:after="0"/>
        <w:ind w:left="3357" w:right="0" w:hanging="307"/>
        <w:jc w:val="left"/>
        <w:rPr>
          <w:b/>
          <w:sz w:val="24"/>
        </w:rPr>
      </w:pPr>
      <w:r>
        <w:rPr>
          <w:b/>
          <w:sz w:val="24"/>
          <w:u w:val="thick"/>
        </w:rPr>
        <w:t>RELEVANT</w:t>
      </w:r>
      <w:r>
        <w:rPr>
          <w:b/>
          <w:spacing w:val="-1"/>
          <w:sz w:val="24"/>
          <w:u w:val="thick"/>
        </w:rPr>
        <w:t> </w:t>
      </w:r>
      <w:r>
        <w:rPr>
          <w:b/>
          <w:sz w:val="24"/>
          <w:u w:val="thick"/>
        </w:rPr>
        <w:t>BACKGROUND</w:t>
      </w:r>
    </w:p>
    <w:p>
      <w:pPr>
        <w:pStyle w:val="BodyText"/>
        <w:spacing w:before="9"/>
        <w:rPr>
          <w:b/>
          <w:sz w:val="15"/>
        </w:rPr>
      </w:pPr>
    </w:p>
    <w:p>
      <w:pPr>
        <w:pStyle w:val="BodyText"/>
        <w:spacing w:line="480" w:lineRule="auto" w:before="90"/>
        <w:ind w:left="100" w:right="121" w:firstLine="719"/>
        <w:jc w:val="both"/>
      </w:pPr>
      <w:r>
        <w:rPr/>
        <w:t>As this Court is well-aware from the voluminous briefing before it, this case involves Defendants’ allegedly negligent mining near Plaintiffs’ residences and the damages that Plaintiffs claim were caused to their properties by said</w:t>
      </w:r>
      <w:r>
        <w:rPr>
          <w:spacing w:val="-5"/>
        </w:rPr>
        <w:t> </w:t>
      </w:r>
      <w:r>
        <w:rPr/>
        <w:t>mining.</w:t>
      </w:r>
    </w:p>
    <w:p>
      <w:pPr>
        <w:pStyle w:val="BodyText"/>
        <w:rPr>
          <w:sz w:val="20"/>
        </w:rPr>
      </w:pPr>
    </w:p>
    <w:p>
      <w:pPr>
        <w:pStyle w:val="BodyText"/>
        <w:rPr>
          <w:sz w:val="12"/>
        </w:rPr>
      </w:pPr>
      <w:r>
        <w:rPr/>
        <w:pict>
          <v:line style="position:absolute;mso-position-horizontal-relative:page;mso-position-vertical-relative:paragraph;z-index:-1000;mso-wrap-distance-left:0;mso-wrap-distance-right:0" from="72.024002pt,9.164873pt" to="540.094002pt,9.164873pt" stroked="true" strokeweight=".599980pt" strokecolor="#000000">
            <v:stroke dashstyle="solid"/>
            <w10:wrap type="topAndBottom"/>
          </v:line>
        </w:pict>
      </w:r>
    </w:p>
    <w:p>
      <w:pPr>
        <w:spacing w:before="75"/>
        <w:ind w:left="100" w:right="0" w:firstLine="0"/>
        <w:jc w:val="left"/>
        <w:rPr>
          <w:sz w:val="22"/>
        </w:rPr>
      </w:pPr>
      <w:r>
        <w:rPr>
          <w:sz w:val="22"/>
        </w:rPr>
        <w:t>of Kentucky 2009). Copies of cited pages of Something's Rising are attached as </w:t>
      </w:r>
      <w:r>
        <w:rPr>
          <w:b/>
          <w:sz w:val="22"/>
        </w:rPr>
        <w:t>Exhibit A</w:t>
      </w:r>
      <w:r>
        <w:rPr>
          <w:sz w:val="22"/>
        </w:rPr>
        <w:t>.</w:t>
      </w:r>
    </w:p>
    <w:p>
      <w:pPr>
        <w:spacing w:before="94"/>
        <w:ind w:left="100" w:right="0" w:firstLine="0"/>
        <w:jc w:val="left"/>
        <w:rPr>
          <w:sz w:val="22"/>
        </w:rPr>
      </w:pPr>
      <w:r>
        <w:rPr>
          <w:position w:val="10"/>
          <w:sz w:val="14"/>
        </w:rPr>
        <w:t>3 </w:t>
      </w:r>
      <w:r>
        <w:rPr>
          <w:sz w:val="22"/>
        </w:rPr>
        <w:t>See Spadaro Depo. at 64-68 (testifying as to the amounts made by way of testifying for plaintiffs), 77-78 (never testified for a defendant), attached hereto as </w:t>
      </w:r>
      <w:r>
        <w:rPr>
          <w:b/>
          <w:sz w:val="22"/>
        </w:rPr>
        <w:t>Exhibit B</w:t>
      </w:r>
      <w:r>
        <w:rPr>
          <w:sz w:val="22"/>
        </w:rPr>
        <w:t>.</w:t>
      </w:r>
    </w:p>
    <w:p>
      <w:pPr>
        <w:spacing w:line="242" w:lineRule="auto" w:before="83"/>
        <w:ind w:left="100" w:right="113" w:firstLine="0"/>
        <w:jc w:val="both"/>
        <w:rPr>
          <w:sz w:val="22"/>
        </w:rPr>
      </w:pPr>
      <w:r>
        <w:rPr>
          <w:position w:val="11"/>
          <w:sz w:val="16"/>
        </w:rPr>
        <w:t>4 </w:t>
      </w:r>
      <w:r>
        <w:rPr>
          <w:i/>
          <w:sz w:val="22"/>
        </w:rPr>
        <w:t>See </w:t>
      </w:r>
      <w:r>
        <w:rPr>
          <w:sz w:val="22"/>
        </w:rPr>
        <w:t>Interview by The Appalachian Voice Online with Jack Spadaro (April 19, 2007), APPALACHIAN VOICES (“[O]verall the industry simply doesn’t give a damn about the people or the environment in this region. This is the kind of movement it’s got to become for [mountain top] mining to be stopped.”).</w:t>
      </w:r>
    </w:p>
    <w:p>
      <w:pPr>
        <w:spacing w:line="252" w:lineRule="exact" w:before="0"/>
        <w:ind w:left="100" w:right="0" w:firstLine="0"/>
        <w:jc w:val="left"/>
        <w:rPr>
          <w:b/>
          <w:sz w:val="22"/>
        </w:rPr>
      </w:pPr>
      <w:r>
        <w:rPr>
          <w:sz w:val="22"/>
        </w:rPr>
        <w:t>Copies of cited pages are attached as </w:t>
      </w:r>
      <w:r>
        <w:rPr>
          <w:b/>
          <w:sz w:val="22"/>
        </w:rPr>
        <w:t>Exhibit C.</w:t>
      </w:r>
    </w:p>
    <w:p>
      <w:pPr>
        <w:spacing w:before="94"/>
        <w:ind w:left="100" w:right="160" w:firstLine="0"/>
        <w:jc w:val="left"/>
        <w:rPr>
          <w:sz w:val="22"/>
        </w:rPr>
      </w:pPr>
      <w:r>
        <w:rPr>
          <w:position w:val="10"/>
          <w:sz w:val="14"/>
        </w:rPr>
        <w:t>5 </w:t>
      </w:r>
      <w:r>
        <w:rPr>
          <w:sz w:val="22"/>
        </w:rPr>
        <w:t>See Deposition Testimony in J. Spadaro in Barnette v. Grizzly Processing, LLC., Civil Action No. 7:10- CV-00077-ART (E.D. K.Y. 2011) at pp. 56-59, Oct. 6, 2011, attached hereto as </w:t>
      </w:r>
      <w:r>
        <w:rPr>
          <w:b/>
          <w:sz w:val="22"/>
        </w:rPr>
        <w:t>Exhibit D</w:t>
      </w:r>
      <w:r>
        <w:rPr>
          <w:sz w:val="22"/>
        </w:rPr>
        <w:t>.</w:t>
      </w:r>
    </w:p>
    <w:p>
      <w:pPr>
        <w:spacing w:after="0"/>
        <w:jc w:val="left"/>
        <w:rPr>
          <w:sz w:val="22"/>
        </w:rPr>
        <w:sectPr>
          <w:headerReference w:type="default" r:id="rId6"/>
          <w:pgSz w:w="12240" w:h="15840"/>
          <w:pgMar w:header="283" w:footer="0" w:top="1340" w:bottom="280" w:left="1340" w:right="1320"/>
          <w:pgNumType w:start="2"/>
        </w:sectPr>
      </w:pPr>
    </w:p>
    <w:p>
      <w:pPr>
        <w:pStyle w:val="ListParagraph"/>
        <w:numPr>
          <w:ilvl w:val="1"/>
          <w:numId w:val="1"/>
        </w:numPr>
        <w:tabs>
          <w:tab w:pos="4268" w:val="left" w:leader="none"/>
        </w:tabs>
        <w:spacing w:line="240" w:lineRule="auto" w:before="94" w:after="0"/>
        <w:ind w:left="4267" w:right="0" w:hanging="401"/>
        <w:jc w:val="left"/>
        <w:rPr>
          <w:b/>
          <w:sz w:val="24"/>
        </w:rPr>
      </w:pPr>
      <w:r>
        <w:rPr>
          <w:b/>
          <w:sz w:val="24"/>
          <w:u w:val="thick"/>
        </w:rPr>
        <w:t>ARGUMENT</w:t>
      </w:r>
    </w:p>
    <w:p>
      <w:pPr>
        <w:pStyle w:val="BodyText"/>
        <w:spacing w:before="9"/>
        <w:rPr>
          <w:b/>
          <w:sz w:val="15"/>
        </w:rPr>
      </w:pPr>
    </w:p>
    <w:p>
      <w:pPr>
        <w:spacing w:line="480" w:lineRule="auto" w:before="90"/>
        <w:ind w:left="100" w:right="116" w:firstLine="719"/>
        <w:jc w:val="both"/>
        <w:rPr>
          <w:sz w:val="24"/>
        </w:rPr>
      </w:pPr>
      <w:r>
        <w:rPr>
          <w:sz w:val="24"/>
        </w:rPr>
        <w:t>Federal law requires that all expert testimony meet certain requirements before the court finds it admissible. </w:t>
      </w:r>
      <w:r>
        <w:rPr>
          <w:i/>
          <w:sz w:val="24"/>
        </w:rPr>
        <w:t>See e.g. Daubert v. MerrellDow Pharms., </w:t>
      </w:r>
      <w:r>
        <w:rPr>
          <w:sz w:val="24"/>
        </w:rPr>
        <w:t>509 U.S. 579, 589 (1993); </w:t>
      </w:r>
      <w:r>
        <w:rPr>
          <w:i/>
          <w:sz w:val="24"/>
        </w:rPr>
        <w:t>see e.g. </w:t>
      </w:r>
      <w:r>
        <w:rPr>
          <w:i/>
          <w:sz w:val="24"/>
        </w:rPr>
        <w:t>Kumho Tire Co. v. Carmichael, </w:t>
      </w:r>
      <w:r>
        <w:rPr>
          <w:sz w:val="24"/>
        </w:rPr>
        <w:t>526 U.S. 137, 152 (1999); F</w:t>
      </w:r>
      <w:r>
        <w:rPr>
          <w:sz w:val="19"/>
        </w:rPr>
        <w:t>ED</w:t>
      </w:r>
      <w:r>
        <w:rPr>
          <w:sz w:val="24"/>
        </w:rPr>
        <w:t>. R. E</w:t>
      </w:r>
      <w:r>
        <w:rPr>
          <w:sz w:val="19"/>
        </w:rPr>
        <w:t>VID</w:t>
      </w:r>
      <w:r>
        <w:rPr>
          <w:sz w:val="24"/>
        </w:rPr>
        <w:t>. 702. Trial judges are obligated to be gatekeepers, allowing only dependable expert testimony to reach the jury and excluding that which is dubious. </w:t>
      </w:r>
      <w:r>
        <w:rPr>
          <w:i/>
          <w:sz w:val="24"/>
        </w:rPr>
        <w:t>Daubert, </w:t>
      </w:r>
      <w:r>
        <w:rPr>
          <w:sz w:val="24"/>
        </w:rPr>
        <w:t>509 U.S. at 589. The party who proposes to introduce the expert has the burden of proving the testimony meets the </w:t>
      </w:r>
      <w:r>
        <w:rPr>
          <w:i/>
          <w:sz w:val="24"/>
        </w:rPr>
        <w:t>Daubert </w:t>
      </w:r>
      <w:r>
        <w:rPr>
          <w:sz w:val="24"/>
        </w:rPr>
        <w:t>elements by a preponderance of the evidence. </w:t>
      </w:r>
      <w:r>
        <w:rPr>
          <w:i/>
          <w:sz w:val="24"/>
        </w:rPr>
        <w:t>Asadv. Cont'lAirlines, Inc., </w:t>
      </w:r>
      <w:r>
        <w:rPr>
          <w:sz w:val="24"/>
        </w:rPr>
        <w:t>314 F. Supp. 2d 726, 731 (N.D. Ohio 2004) (citing </w:t>
      </w:r>
      <w:r>
        <w:rPr>
          <w:i/>
          <w:sz w:val="24"/>
        </w:rPr>
        <w:t>Pride v. BIC Corporation, </w:t>
      </w:r>
      <w:r>
        <w:rPr>
          <w:sz w:val="24"/>
        </w:rPr>
        <w:t>218 F.3d 566, 578 (6th Cir. 2000)).</w:t>
      </w:r>
    </w:p>
    <w:p>
      <w:pPr>
        <w:pStyle w:val="BodyText"/>
        <w:spacing w:line="480" w:lineRule="auto" w:before="1"/>
        <w:ind w:left="100" w:right="117" w:firstLine="719"/>
        <w:jc w:val="both"/>
      </w:pPr>
      <w:r>
        <w:rPr/>
        <w:t>The Plaintiffs have failed to meet their burden for the admission of Spadaro's proposed testimony. As explained below, Spadaro's testimony is unreliable and irrelevant. Thus, Spadaro fails both requirements for admissibility set by </w:t>
      </w:r>
      <w:r>
        <w:rPr>
          <w:i/>
        </w:rPr>
        <w:t>Daubert, </w:t>
      </w:r>
      <w:r>
        <w:rPr/>
        <w:t>and the Court should exclude Spadaro as a proper exercise of its gatekeeping function. </w:t>
      </w:r>
      <w:r>
        <w:rPr>
          <w:i/>
        </w:rPr>
        <w:t>See, e.g., Daubert, </w:t>
      </w:r>
      <w:r>
        <w:rPr/>
        <w:t>509 U.S. at</w:t>
      </w:r>
      <w:r>
        <w:rPr>
          <w:spacing w:val="-5"/>
        </w:rPr>
        <w:t> </w:t>
      </w:r>
      <w:r>
        <w:rPr/>
        <w:t>589.</w:t>
      </w:r>
    </w:p>
    <w:p>
      <w:pPr>
        <w:pStyle w:val="ListParagraph"/>
        <w:numPr>
          <w:ilvl w:val="0"/>
          <w:numId w:val="2"/>
        </w:numPr>
        <w:tabs>
          <w:tab w:pos="820" w:val="left" w:leader="none"/>
          <w:tab w:pos="821" w:val="left" w:leader="none"/>
        </w:tabs>
        <w:spacing w:line="240" w:lineRule="auto" w:before="5" w:after="0"/>
        <w:ind w:left="820" w:right="0" w:hanging="720"/>
        <w:jc w:val="left"/>
        <w:rPr>
          <w:b/>
          <w:sz w:val="24"/>
        </w:rPr>
      </w:pPr>
      <w:r>
        <w:rPr>
          <w:b/>
          <w:sz w:val="24"/>
          <w:u w:val="thick"/>
        </w:rPr>
        <w:t>S</w:t>
      </w:r>
      <w:r>
        <w:rPr>
          <w:b/>
          <w:sz w:val="19"/>
          <w:u w:val="thick"/>
        </w:rPr>
        <w:t>PADARO</w:t>
      </w:r>
      <w:r>
        <w:rPr>
          <w:b/>
          <w:sz w:val="24"/>
          <w:u w:val="thick"/>
        </w:rPr>
        <w:t>'</w:t>
      </w:r>
      <w:r>
        <w:rPr>
          <w:b/>
          <w:sz w:val="19"/>
          <w:u w:val="thick"/>
        </w:rPr>
        <w:t>S </w:t>
      </w:r>
      <w:r>
        <w:rPr>
          <w:b/>
          <w:sz w:val="24"/>
          <w:u w:val="thick"/>
        </w:rPr>
        <w:t>T</w:t>
      </w:r>
      <w:r>
        <w:rPr>
          <w:b/>
          <w:sz w:val="19"/>
          <w:u w:val="thick"/>
        </w:rPr>
        <w:t>ESTIMONY </w:t>
      </w:r>
      <w:r>
        <w:rPr>
          <w:b/>
          <w:sz w:val="24"/>
          <w:u w:val="thick"/>
        </w:rPr>
        <w:t>I</w:t>
      </w:r>
      <w:r>
        <w:rPr>
          <w:b/>
          <w:sz w:val="19"/>
          <w:u w:val="thick"/>
        </w:rPr>
        <w:t>S </w:t>
      </w:r>
      <w:r>
        <w:rPr>
          <w:b/>
          <w:sz w:val="24"/>
          <w:u w:val="thick"/>
        </w:rPr>
        <w:t>I</w:t>
      </w:r>
      <w:r>
        <w:rPr>
          <w:b/>
          <w:sz w:val="19"/>
          <w:u w:val="thick"/>
        </w:rPr>
        <w:t>RRELEVANT</w:t>
      </w:r>
      <w:r>
        <w:rPr>
          <w:b/>
          <w:sz w:val="24"/>
          <w:u w:val="thick"/>
        </w:rPr>
        <w:t>.</w:t>
      </w:r>
    </w:p>
    <w:p>
      <w:pPr>
        <w:pStyle w:val="BodyText"/>
        <w:rPr>
          <w:b/>
          <w:sz w:val="20"/>
        </w:rPr>
      </w:pPr>
    </w:p>
    <w:p>
      <w:pPr>
        <w:pStyle w:val="BodyText"/>
        <w:spacing w:before="2"/>
        <w:rPr>
          <w:b/>
          <w:sz w:val="23"/>
        </w:rPr>
      </w:pPr>
    </w:p>
    <w:p>
      <w:pPr>
        <w:pStyle w:val="BodyText"/>
        <w:spacing w:line="480" w:lineRule="auto"/>
        <w:ind w:left="280" w:right="518" w:firstLine="539"/>
        <w:jc w:val="both"/>
      </w:pPr>
      <w:r>
        <w:rPr/>
        <w:t>Expert testimony is relevant when it is helpful to the trier of fact. </w:t>
      </w:r>
      <w:r>
        <w:rPr>
          <w:i/>
        </w:rPr>
        <w:t>Daubert, </w:t>
      </w:r>
      <w:r>
        <w:rPr/>
        <w:t>509 U.S. at 590. Expert testimony does not assist the jury when the opinion can be easily "derived from</w:t>
      </w:r>
      <w:r>
        <w:rPr>
          <w:spacing w:val="36"/>
        </w:rPr>
        <w:t> </w:t>
      </w:r>
      <w:r>
        <w:rPr/>
        <w:t>common</w:t>
      </w:r>
      <w:r>
        <w:rPr>
          <w:spacing w:val="37"/>
        </w:rPr>
        <w:t> </w:t>
      </w:r>
      <w:r>
        <w:rPr/>
        <w:t>sense,</w:t>
      </w:r>
      <w:r>
        <w:rPr>
          <w:spacing w:val="36"/>
        </w:rPr>
        <w:t> </w:t>
      </w:r>
      <w:r>
        <w:rPr/>
        <w:t>common</w:t>
      </w:r>
      <w:r>
        <w:rPr>
          <w:spacing w:val="37"/>
        </w:rPr>
        <w:t> </w:t>
      </w:r>
      <w:r>
        <w:rPr/>
        <w:t>experience,</w:t>
      </w:r>
      <w:r>
        <w:rPr>
          <w:spacing w:val="37"/>
        </w:rPr>
        <w:t> </w:t>
      </w:r>
      <w:r>
        <w:rPr/>
        <w:t>the</w:t>
      </w:r>
      <w:r>
        <w:rPr>
          <w:spacing w:val="36"/>
        </w:rPr>
        <w:t> </w:t>
      </w:r>
      <w:r>
        <w:rPr/>
        <w:t>jury's</w:t>
      </w:r>
      <w:r>
        <w:rPr>
          <w:spacing w:val="37"/>
        </w:rPr>
        <w:t> </w:t>
      </w:r>
      <w:r>
        <w:rPr/>
        <w:t>own</w:t>
      </w:r>
      <w:r>
        <w:rPr>
          <w:spacing w:val="36"/>
        </w:rPr>
        <w:t> </w:t>
      </w:r>
      <w:r>
        <w:rPr/>
        <w:t>perceptions,</w:t>
      </w:r>
      <w:r>
        <w:rPr>
          <w:spacing w:val="37"/>
        </w:rPr>
        <w:t> </w:t>
      </w:r>
      <w:r>
        <w:rPr/>
        <w:t>or</w:t>
      </w:r>
      <w:r>
        <w:rPr>
          <w:spacing w:val="36"/>
        </w:rPr>
        <w:t> </w:t>
      </w:r>
      <w:r>
        <w:rPr/>
        <w:t>simple</w:t>
      </w:r>
      <w:r>
        <w:rPr>
          <w:spacing w:val="35"/>
        </w:rPr>
        <w:t> </w:t>
      </w:r>
      <w:r>
        <w:rPr/>
        <w:t>logic."</w:t>
      </w:r>
    </w:p>
    <w:p>
      <w:pPr>
        <w:spacing w:line="480" w:lineRule="auto" w:before="1"/>
        <w:ind w:left="280" w:right="514" w:firstLine="0"/>
        <w:jc w:val="both"/>
        <w:rPr>
          <w:sz w:val="24"/>
        </w:rPr>
      </w:pPr>
      <w:r>
        <w:rPr>
          <w:i/>
          <w:sz w:val="24"/>
        </w:rPr>
        <w:t>U.S. v. Corey, </w:t>
      </w:r>
      <w:r>
        <w:rPr>
          <w:sz w:val="24"/>
        </w:rPr>
        <w:t>207 F.3d 84, 97 n. 11 (1st Cir. 2000) (quoting 29 C</w:t>
      </w:r>
      <w:r>
        <w:rPr>
          <w:sz w:val="19"/>
        </w:rPr>
        <w:t>HARLES </w:t>
      </w:r>
      <w:r>
        <w:rPr>
          <w:sz w:val="24"/>
        </w:rPr>
        <w:t>A</w:t>
      </w:r>
      <w:r>
        <w:rPr>
          <w:sz w:val="19"/>
        </w:rPr>
        <w:t>LAN </w:t>
      </w:r>
      <w:r>
        <w:rPr>
          <w:sz w:val="24"/>
        </w:rPr>
        <w:t>W</w:t>
      </w:r>
      <w:r>
        <w:rPr>
          <w:sz w:val="19"/>
        </w:rPr>
        <w:t>RIGHT </w:t>
      </w:r>
      <w:r>
        <w:rPr>
          <w:sz w:val="24"/>
        </w:rPr>
        <w:t>&amp; V</w:t>
      </w:r>
      <w:r>
        <w:rPr>
          <w:sz w:val="19"/>
        </w:rPr>
        <w:t>ICTOR </w:t>
      </w:r>
      <w:r>
        <w:rPr>
          <w:sz w:val="24"/>
        </w:rPr>
        <w:t>J</w:t>
      </w:r>
      <w:r>
        <w:rPr>
          <w:sz w:val="19"/>
        </w:rPr>
        <w:t>AMES </w:t>
      </w:r>
      <w:r>
        <w:rPr>
          <w:sz w:val="24"/>
        </w:rPr>
        <w:t>G</w:t>
      </w:r>
      <w:r>
        <w:rPr>
          <w:sz w:val="19"/>
        </w:rPr>
        <w:t>OLD</w:t>
      </w:r>
      <w:r>
        <w:rPr>
          <w:sz w:val="24"/>
        </w:rPr>
        <w:t>, F</w:t>
      </w:r>
      <w:r>
        <w:rPr>
          <w:sz w:val="19"/>
        </w:rPr>
        <w:t>EDERAL </w:t>
      </w:r>
      <w:r>
        <w:rPr>
          <w:sz w:val="24"/>
        </w:rPr>
        <w:t>P</w:t>
      </w:r>
      <w:r>
        <w:rPr>
          <w:sz w:val="19"/>
        </w:rPr>
        <w:t>RACTICE AND </w:t>
      </w:r>
      <w:r>
        <w:rPr>
          <w:sz w:val="24"/>
        </w:rPr>
        <w:t>P</w:t>
      </w:r>
      <w:r>
        <w:rPr>
          <w:sz w:val="19"/>
        </w:rPr>
        <w:t>ROCEDURE </w:t>
      </w:r>
      <w:r>
        <w:rPr>
          <w:sz w:val="24"/>
        </w:rPr>
        <w:t>§ 6274 (1997)). Spadaro's opinions fail to rise to the level of expert proof.</w:t>
      </w:r>
    </w:p>
    <w:p>
      <w:pPr>
        <w:pStyle w:val="BodyText"/>
        <w:spacing w:line="480" w:lineRule="auto" w:before="231"/>
        <w:ind w:left="280" w:right="516" w:firstLine="719"/>
        <w:jc w:val="both"/>
      </w:pPr>
      <w:r>
        <w:rPr/>
        <w:t>In opinions two, three, and six, Spadaro states that Defendant “deliberately failed to comply”, “demonstrated a reckless disregard”, and “deliberately ignored long standing commonly used methods of mining. . .” See Spadaro Report, attached hereto as </w:t>
      </w:r>
      <w:r>
        <w:rPr>
          <w:b/>
        </w:rPr>
        <w:t>Exhibit E</w:t>
      </w:r>
      <w:r>
        <w:rPr/>
        <w:t>.</w:t>
      </w:r>
    </w:p>
    <w:p>
      <w:pPr>
        <w:spacing w:after="0" w:line="480" w:lineRule="auto"/>
        <w:jc w:val="both"/>
        <w:sectPr>
          <w:headerReference w:type="default" r:id="rId7"/>
          <w:pgSz w:w="12240" w:h="15840"/>
          <w:pgMar w:header="283" w:footer="0" w:top="1340" w:bottom="280" w:left="1340" w:right="1320"/>
          <w:pgNumType w:start="3"/>
        </w:sectPr>
      </w:pPr>
    </w:p>
    <w:p>
      <w:pPr>
        <w:pStyle w:val="BodyText"/>
        <w:spacing w:before="6"/>
        <w:rPr>
          <w:sz w:val="19"/>
        </w:rPr>
      </w:pPr>
    </w:p>
    <w:p>
      <w:pPr>
        <w:pStyle w:val="BodyText"/>
        <w:spacing w:line="480" w:lineRule="auto" w:before="90"/>
        <w:ind w:left="280" w:right="516" w:firstLine="719"/>
        <w:jc w:val="both"/>
      </w:pPr>
      <w:r>
        <w:rPr/>
        <w:t>It is true, in light of </w:t>
      </w:r>
      <w:r>
        <w:rPr>
          <w:i/>
        </w:rPr>
        <w:t>Kumho, </w:t>
      </w:r>
      <w:r>
        <w:rPr/>
        <w:t>that expert testimony may concern more than just scientific analysis. "The areas of inquiry that expert testimony may address are . . . broad, including scientific and technical questions as well as any other area of specialized knowledge." </w:t>
      </w:r>
      <w:r>
        <w:rPr>
          <w:i/>
        </w:rPr>
        <w:t>Christophersen v. Allied-Signal Corp., </w:t>
      </w:r>
      <w:r>
        <w:rPr/>
        <w:t>939 F.2d 1106, 1110 (5th Cir. 1991) (en banc).</w:t>
      </w:r>
    </w:p>
    <w:p>
      <w:pPr>
        <w:spacing w:line="480" w:lineRule="auto" w:before="0"/>
        <w:ind w:left="280" w:right="515" w:firstLine="719"/>
        <w:jc w:val="both"/>
        <w:rPr>
          <w:sz w:val="24"/>
        </w:rPr>
      </w:pPr>
      <w:r>
        <w:rPr>
          <w:sz w:val="24"/>
        </w:rPr>
        <w:t>A party's intent, however, is not one of these areas. "The intent of the parties is an issue within the competence of the jury and expert opinion testimony will not assist the jury, within the meaning of [Rule 702], in determining the factual issue of intent." </w:t>
      </w:r>
      <w:r>
        <w:rPr>
          <w:i/>
          <w:sz w:val="24"/>
        </w:rPr>
        <w:t>CMI- </w:t>
      </w:r>
      <w:r>
        <w:rPr>
          <w:i/>
          <w:sz w:val="24"/>
        </w:rPr>
        <w:t>Trading, Inc. v. Quantum Air, Inc., </w:t>
      </w:r>
      <w:r>
        <w:rPr>
          <w:sz w:val="24"/>
        </w:rPr>
        <w:t>98 F.3d 887, 890 (6th Cir. 1996), </w:t>
      </w:r>
      <w:r>
        <w:rPr>
          <w:i/>
          <w:sz w:val="24"/>
        </w:rPr>
        <w:t>abrogation on other </w:t>
      </w:r>
      <w:r>
        <w:rPr>
          <w:i/>
          <w:sz w:val="24"/>
        </w:rPr>
        <w:t>grounds recognized by Morales v. American Honda Motor Co., Inc., </w:t>
      </w:r>
      <w:r>
        <w:rPr>
          <w:sz w:val="24"/>
        </w:rPr>
        <w:t>151 F.3d 500, 515 n.4 (6th Cir. 1998).</w:t>
      </w:r>
    </w:p>
    <w:p>
      <w:pPr>
        <w:pStyle w:val="BodyText"/>
        <w:spacing w:line="480" w:lineRule="auto" w:before="1"/>
        <w:ind w:left="280" w:right="518" w:firstLine="719"/>
        <w:jc w:val="both"/>
      </w:pPr>
      <w:r>
        <w:rPr/>
        <w:t>As with many of his opinions, Spadaro's "expert opinion" regarding the intent of Defendant is another overreach expressly prohibited </w:t>
      </w:r>
      <w:r>
        <w:rPr>
          <w:spacing w:val="2"/>
        </w:rPr>
        <w:t>by </w:t>
      </w:r>
      <w:r>
        <w:rPr/>
        <w:t>the Federal Rules of Evidence. The jury does not need Spadaro's assistance to determine Defendants' motivations for doing anything. Simply put, a fact finder can understand and appreciate the factual testimony just as easily as Spadaro. Thus, Spadaro's "expert" testimony suggesting the intent of Defendant is not admissible under Rule 702 because it does not assist the trier of</w:t>
      </w:r>
      <w:r>
        <w:rPr>
          <w:spacing w:val="-7"/>
        </w:rPr>
        <w:t> </w:t>
      </w:r>
      <w:r>
        <w:rPr/>
        <w:t>fact.</w:t>
      </w:r>
    </w:p>
    <w:p>
      <w:pPr>
        <w:pStyle w:val="BodyText"/>
        <w:spacing w:before="11"/>
        <w:rPr>
          <w:sz w:val="28"/>
        </w:rPr>
      </w:pPr>
    </w:p>
    <w:p>
      <w:pPr>
        <w:pStyle w:val="ListParagraph"/>
        <w:numPr>
          <w:ilvl w:val="0"/>
          <w:numId w:val="2"/>
        </w:numPr>
        <w:tabs>
          <w:tab w:pos="820" w:val="left" w:leader="none"/>
          <w:tab w:pos="821" w:val="left" w:leader="none"/>
        </w:tabs>
        <w:spacing w:line="240" w:lineRule="auto" w:before="0" w:after="0"/>
        <w:ind w:left="820" w:right="0" w:hanging="720"/>
        <w:jc w:val="left"/>
        <w:rPr>
          <w:b/>
          <w:sz w:val="24"/>
        </w:rPr>
      </w:pPr>
      <w:r>
        <w:rPr>
          <w:b/>
          <w:sz w:val="24"/>
          <w:u w:val="thick"/>
        </w:rPr>
        <w:t>S</w:t>
      </w:r>
      <w:r>
        <w:rPr>
          <w:b/>
          <w:sz w:val="19"/>
          <w:u w:val="thick"/>
        </w:rPr>
        <w:t>PADARO </w:t>
      </w:r>
      <w:r>
        <w:rPr>
          <w:b/>
          <w:sz w:val="24"/>
          <w:u w:val="thick"/>
        </w:rPr>
        <w:t>M</w:t>
      </w:r>
      <w:r>
        <w:rPr>
          <w:b/>
          <w:sz w:val="19"/>
          <w:u w:val="thick"/>
        </w:rPr>
        <w:t>AY </w:t>
      </w:r>
      <w:r>
        <w:rPr>
          <w:b/>
          <w:sz w:val="24"/>
          <w:u w:val="thick"/>
        </w:rPr>
        <w:t>N</w:t>
      </w:r>
      <w:r>
        <w:rPr>
          <w:b/>
          <w:sz w:val="19"/>
          <w:u w:val="thick"/>
        </w:rPr>
        <w:t>OT </w:t>
      </w:r>
      <w:r>
        <w:rPr>
          <w:b/>
          <w:sz w:val="24"/>
          <w:u w:val="thick"/>
        </w:rPr>
        <w:t>G</w:t>
      </w:r>
      <w:r>
        <w:rPr>
          <w:b/>
          <w:sz w:val="19"/>
          <w:u w:val="thick"/>
        </w:rPr>
        <w:t>IVE </w:t>
      </w:r>
      <w:r>
        <w:rPr>
          <w:b/>
          <w:sz w:val="24"/>
          <w:u w:val="thick"/>
        </w:rPr>
        <w:t>L</w:t>
      </w:r>
      <w:r>
        <w:rPr>
          <w:b/>
          <w:sz w:val="19"/>
          <w:u w:val="thick"/>
        </w:rPr>
        <w:t>EGAL </w:t>
      </w:r>
      <w:r>
        <w:rPr>
          <w:b/>
          <w:sz w:val="24"/>
          <w:u w:val="thick"/>
        </w:rPr>
        <w:t>C</w:t>
      </w:r>
      <w:r>
        <w:rPr>
          <w:b/>
          <w:sz w:val="19"/>
          <w:u w:val="thick"/>
        </w:rPr>
        <w:t>ONCLUSIONS ON </w:t>
      </w:r>
      <w:r>
        <w:rPr>
          <w:b/>
          <w:sz w:val="24"/>
          <w:u w:val="thick"/>
        </w:rPr>
        <w:t>U</w:t>
      </w:r>
      <w:r>
        <w:rPr>
          <w:b/>
          <w:sz w:val="19"/>
          <w:u w:val="thick"/>
        </w:rPr>
        <w:t>LTIMATE</w:t>
      </w:r>
      <w:r>
        <w:rPr>
          <w:b/>
          <w:spacing w:val="5"/>
          <w:sz w:val="19"/>
          <w:u w:val="thick"/>
        </w:rPr>
        <w:t> </w:t>
      </w:r>
      <w:r>
        <w:rPr>
          <w:b/>
          <w:sz w:val="24"/>
          <w:u w:val="thick"/>
        </w:rPr>
        <w:t>I</w:t>
      </w:r>
      <w:r>
        <w:rPr>
          <w:b/>
          <w:sz w:val="19"/>
          <w:u w:val="thick"/>
        </w:rPr>
        <w:t>SSUES</w:t>
      </w:r>
      <w:r>
        <w:rPr>
          <w:b/>
          <w:sz w:val="24"/>
          <w:u w:val="thick"/>
        </w:rPr>
        <w:t>.</w:t>
      </w:r>
    </w:p>
    <w:p>
      <w:pPr>
        <w:pStyle w:val="BodyText"/>
        <w:rPr>
          <w:b/>
          <w:sz w:val="20"/>
        </w:rPr>
      </w:pPr>
    </w:p>
    <w:p>
      <w:pPr>
        <w:pStyle w:val="BodyText"/>
        <w:spacing w:before="9"/>
        <w:rPr>
          <w:b/>
          <w:sz w:val="22"/>
        </w:rPr>
      </w:pPr>
    </w:p>
    <w:p>
      <w:pPr>
        <w:pStyle w:val="BodyText"/>
        <w:spacing w:line="475" w:lineRule="auto"/>
        <w:ind w:left="280" w:right="515" w:firstLine="719"/>
        <w:jc w:val="both"/>
      </w:pPr>
      <w:r>
        <w:rPr/>
        <w:t>Under Federal Rule of Evidence 704, while an expert's testimony in a civil trial may "embrace[] an ultimate issue to be decided by the trier of fact," that issue "must be a factual one." </w:t>
      </w:r>
      <w:r>
        <w:rPr>
          <w:i/>
        </w:rPr>
        <w:t>Berry v. City of Detroit, </w:t>
      </w:r>
      <w:r>
        <w:rPr/>
        <w:t>25 F.3d 1342, 1353 (6th Cir. 1994). An expert may not</w:t>
      </w:r>
      <w:r>
        <w:rPr>
          <w:spacing w:val="23"/>
        </w:rPr>
        <w:t> </w:t>
      </w:r>
      <w:r>
        <w:rPr/>
        <w:t>testify</w:t>
      </w:r>
      <w:r>
        <w:rPr>
          <w:spacing w:val="18"/>
        </w:rPr>
        <w:t> </w:t>
      </w:r>
      <w:r>
        <w:rPr/>
        <w:t>in</w:t>
      </w:r>
      <w:r>
        <w:rPr>
          <w:spacing w:val="24"/>
        </w:rPr>
        <w:t> </w:t>
      </w:r>
      <w:r>
        <w:rPr/>
        <w:t>the</w:t>
      </w:r>
      <w:r>
        <w:rPr>
          <w:spacing w:val="22"/>
        </w:rPr>
        <w:t> </w:t>
      </w:r>
      <w:r>
        <w:rPr/>
        <w:t>form</w:t>
      </w:r>
      <w:r>
        <w:rPr>
          <w:spacing w:val="24"/>
        </w:rPr>
        <w:t> </w:t>
      </w:r>
      <w:r>
        <w:rPr/>
        <w:t>of</w:t>
      </w:r>
      <w:r>
        <w:rPr>
          <w:spacing w:val="23"/>
        </w:rPr>
        <w:t> </w:t>
      </w:r>
      <w:r>
        <w:rPr/>
        <w:t>a</w:t>
      </w:r>
      <w:r>
        <w:rPr>
          <w:spacing w:val="21"/>
        </w:rPr>
        <w:t> </w:t>
      </w:r>
      <w:r>
        <w:rPr/>
        <w:t>legal</w:t>
      </w:r>
      <w:r>
        <w:rPr>
          <w:spacing w:val="24"/>
        </w:rPr>
        <w:t> </w:t>
      </w:r>
      <w:r>
        <w:rPr/>
        <w:t>conclusion.</w:t>
      </w:r>
      <w:r>
        <w:rPr>
          <w:spacing w:val="27"/>
        </w:rPr>
        <w:t> </w:t>
      </w:r>
      <w:r>
        <w:rPr>
          <w:i/>
        </w:rPr>
        <w:t>Id.;</w:t>
      </w:r>
      <w:r>
        <w:rPr>
          <w:i/>
          <w:spacing w:val="23"/>
        </w:rPr>
        <w:t> </w:t>
      </w:r>
      <w:r>
        <w:rPr>
          <w:i/>
        </w:rPr>
        <w:t>see</w:t>
      </w:r>
      <w:r>
        <w:rPr>
          <w:i/>
          <w:spacing w:val="22"/>
        </w:rPr>
        <w:t> </w:t>
      </w:r>
      <w:r>
        <w:rPr>
          <w:i/>
        </w:rPr>
        <w:t>also,</w:t>
      </w:r>
      <w:r>
        <w:rPr>
          <w:i/>
          <w:spacing w:val="24"/>
        </w:rPr>
        <w:t> </w:t>
      </w:r>
      <w:r>
        <w:rPr>
          <w:i/>
        </w:rPr>
        <w:t>Anderson</w:t>
      </w:r>
      <w:r>
        <w:rPr>
          <w:i/>
          <w:spacing w:val="23"/>
        </w:rPr>
        <w:t> </w:t>
      </w:r>
      <w:r>
        <w:rPr>
          <w:i/>
        </w:rPr>
        <w:t>v.</w:t>
      </w:r>
      <w:r>
        <w:rPr>
          <w:i/>
          <w:spacing w:val="23"/>
        </w:rPr>
        <w:t> </w:t>
      </w:r>
      <w:r>
        <w:rPr>
          <w:i/>
        </w:rPr>
        <w:t>Suiters,</w:t>
      </w:r>
      <w:r>
        <w:rPr>
          <w:i/>
          <w:spacing w:val="25"/>
        </w:rPr>
        <w:t> </w:t>
      </w:r>
      <w:r>
        <w:rPr/>
        <w:t>499</w:t>
      </w:r>
      <w:r>
        <w:rPr>
          <w:spacing w:val="22"/>
        </w:rPr>
        <w:t> </w:t>
      </w:r>
      <w:r>
        <w:rPr/>
        <w:t>F.3d</w:t>
      </w:r>
    </w:p>
    <w:p>
      <w:pPr>
        <w:spacing w:after="0" w:line="475" w:lineRule="auto"/>
        <w:jc w:val="both"/>
        <w:sectPr>
          <w:headerReference w:type="default" r:id="rId8"/>
          <w:pgSz w:w="12240" w:h="15840"/>
          <w:pgMar w:header="283" w:footer="0" w:top="1340" w:bottom="280" w:left="1340" w:right="1320"/>
          <w:pgNumType w:start="4"/>
        </w:sectPr>
      </w:pPr>
    </w:p>
    <w:p>
      <w:pPr>
        <w:pStyle w:val="BodyText"/>
        <w:spacing w:before="1"/>
        <w:rPr>
          <w:sz w:val="19"/>
        </w:rPr>
      </w:pPr>
    </w:p>
    <w:p>
      <w:pPr>
        <w:pStyle w:val="BodyText"/>
        <w:spacing w:line="475" w:lineRule="auto" w:before="90"/>
        <w:ind w:left="280" w:right="520"/>
        <w:jc w:val="both"/>
      </w:pPr>
      <w:r>
        <w:rPr/>
        <w:t>1228, 1237 (10th Cir. 2007); </w:t>
      </w:r>
      <w:r>
        <w:rPr>
          <w:i/>
        </w:rPr>
        <w:t>Scottsdale Ins. Co. v. City of Waukegan, </w:t>
      </w:r>
      <w:r>
        <w:rPr/>
        <w:t>689 F. Supp. 2d 1018, 1022 (N.D. Ill. 2010) (experts may not testify "as to legal conclusions that will determine the outcome of the case").</w:t>
      </w:r>
    </w:p>
    <w:p>
      <w:pPr>
        <w:pStyle w:val="BodyText"/>
        <w:spacing w:line="480" w:lineRule="auto" w:before="8"/>
        <w:ind w:left="280" w:right="515" w:firstLine="719"/>
        <w:jc w:val="both"/>
      </w:pPr>
      <w:r>
        <w:rPr/>
        <w:t>In </w:t>
      </w:r>
      <w:r>
        <w:rPr>
          <w:i/>
        </w:rPr>
        <w:t>Berry, </w:t>
      </w:r>
      <w:r>
        <w:rPr/>
        <w:t>an expert witness testified that a police department's refusal to discipline officers who used excessive force amounted to "deliberate indifference" - a determinative legal issue in the plaintiff's action under 42 U.S.C. § 1983. </w:t>
      </w:r>
      <w:r>
        <w:rPr>
          <w:i/>
        </w:rPr>
        <w:t>Berry, </w:t>
      </w:r>
      <w:r>
        <w:rPr/>
        <w:t>25 F.3d at 1353. The Sixth Circuit held that the expert could not testify that "lax discipline policies indicated that the City was </w:t>
      </w:r>
      <w:r>
        <w:rPr>
          <w:i/>
        </w:rPr>
        <w:t>deliberately indifferent </w:t>
      </w:r>
      <w:r>
        <w:rPr/>
        <w:t>to the welfare of its citizens." </w:t>
      </w:r>
      <w:r>
        <w:rPr>
          <w:i/>
        </w:rPr>
        <w:t>Id. </w:t>
      </w:r>
      <w:r>
        <w:rPr/>
        <w:t>(emphasis added). Otherwise, the expert's function "would be to tell the jury what result to reach." </w:t>
      </w:r>
      <w:r>
        <w:rPr>
          <w:i/>
        </w:rPr>
        <w:t>Id. </w:t>
      </w:r>
      <w:r>
        <w:rPr/>
        <w:t>at 1354. Moreover, "[e]ven if a jury were not misled into adopting outright a legal conclusion proffered by an expert witness, the testimony would remain objectionable by communicating a legal standard—explicit or implicit—to the jury," a job reserved solely for the court. </w:t>
      </w:r>
      <w:r>
        <w:rPr>
          <w:i/>
        </w:rPr>
        <w:t>Id. </w:t>
      </w:r>
      <w:r>
        <w:rPr/>
        <w:t>(quoting </w:t>
      </w:r>
      <w:r>
        <w:rPr>
          <w:i/>
        </w:rPr>
        <w:t>Hygh v. Jacobs, </w:t>
      </w:r>
      <w:r>
        <w:rPr/>
        <w:t>961 F.2d 359, 364 (2d Cir.</w:t>
      </w:r>
      <w:r>
        <w:rPr>
          <w:spacing w:val="-4"/>
        </w:rPr>
        <w:t> </w:t>
      </w:r>
      <w:r>
        <w:rPr/>
        <w:t>1992)).</w:t>
      </w:r>
    </w:p>
    <w:p>
      <w:pPr>
        <w:pStyle w:val="BodyText"/>
        <w:spacing w:line="480" w:lineRule="auto" w:before="1"/>
        <w:ind w:left="280" w:right="515" w:firstLine="719"/>
        <w:jc w:val="both"/>
      </w:pPr>
      <w:r>
        <w:rPr/>
        <w:t>As noted, in his opinions Spadaro concludes that Defendant “deliberately failed” to comply with the law, “demonstrated a reckless disregard” for safety, and “deliberately ignored” methods of mining. Spadaro's conclusions that Defendant’s actions were deliberate and reckless are clear invasions of the domain of the jury. Yet, instead of allowing a jury to hear and weigh all of the evidence, Spadaro is providing them with their ultimate conclusion.</w:t>
      </w:r>
    </w:p>
    <w:p>
      <w:pPr>
        <w:pStyle w:val="BodyText"/>
        <w:spacing w:line="480" w:lineRule="auto" w:before="1"/>
        <w:ind w:left="280" w:right="517" w:firstLine="719"/>
        <w:jc w:val="both"/>
      </w:pPr>
      <w:r>
        <w:rPr/>
        <w:t>The prohibition against expert legal conclusions remains even when the expert purports to interpret an agency's application of its own regulations. </w:t>
      </w:r>
      <w:r>
        <w:rPr>
          <w:i/>
        </w:rPr>
        <w:t>Ames v. Van Dyne, </w:t>
      </w:r>
      <w:r>
        <w:rPr/>
        <w:t>100 F.3d 956, 1996 WL 662899, at *4 (6th Cir. 1996) (discussed below). </w:t>
      </w:r>
      <w:r>
        <w:rPr>
          <w:i/>
        </w:rPr>
        <w:t>See also United </w:t>
      </w:r>
      <w:r>
        <w:rPr>
          <w:i/>
        </w:rPr>
        <w:t>States</w:t>
      </w:r>
      <w:r>
        <w:rPr>
          <w:i/>
          <w:spacing w:val="44"/>
        </w:rPr>
        <w:t> </w:t>
      </w:r>
      <w:r>
        <w:rPr>
          <w:i/>
        </w:rPr>
        <w:t>v.</w:t>
      </w:r>
      <w:r>
        <w:rPr>
          <w:i/>
          <w:spacing w:val="44"/>
        </w:rPr>
        <w:t> </w:t>
      </w:r>
      <w:r>
        <w:rPr>
          <w:i/>
        </w:rPr>
        <w:t>Adams,</w:t>
      </w:r>
      <w:r>
        <w:rPr>
          <w:i/>
          <w:spacing w:val="46"/>
        </w:rPr>
        <w:t> </w:t>
      </w:r>
      <w:r>
        <w:rPr/>
        <w:t>314</w:t>
      </w:r>
      <w:r>
        <w:rPr>
          <w:spacing w:val="44"/>
        </w:rPr>
        <w:t> </w:t>
      </w:r>
      <w:r>
        <w:rPr/>
        <w:t>F.</w:t>
      </w:r>
      <w:r>
        <w:rPr>
          <w:spacing w:val="45"/>
        </w:rPr>
        <w:t> </w:t>
      </w:r>
      <w:r>
        <w:rPr/>
        <w:t>App'x</w:t>
      </w:r>
      <w:r>
        <w:rPr>
          <w:spacing w:val="46"/>
        </w:rPr>
        <w:t> </w:t>
      </w:r>
      <w:r>
        <w:rPr/>
        <w:t>633,</w:t>
      </w:r>
      <w:r>
        <w:rPr>
          <w:spacing w:val="45"/>
        </w:rPr>
        <w:t> </w:t>
      </w:r>
      <w:r>
        <w:rPr/>
        <w:t>649-50,</w:t>
      </w:r>
      <w:r>
        <w:rPr>
          <w:spacing w:val="44"/>
        </w:rPr>
        <w:t> </w:t>
      </w:r>
      <w:r>
        <w:rPr/>
        <w:t>2009</w:t>
      </w:r>
      <w:r>
        <w:rPr>
          <w:spacing w:val="45"/>
        </w:rPr>
        <w:t> </w:t>
      </w:r>
      <w:r>
        <w:rPr/>
        <w:t>WL</w:t>
      </w:r>
      <w:r>
        <w:rPr>
          <w:spacing w:val="39"/>
        </w:rPr>
        <w:t> </w:t>
      </w:r>
      <w:r>
        <w:rPr/>
        <w:t>282126</w:t>
      </w:r>
      <w:r>
        <w:rPr>
          <w:spacing w:val="45"/>
        </w:rPr>
        <w:t> </w:t>
      </w:r>
      <w:r>
        <w:rPr/>
        <w:t>(5th</w:t>
      </w:r>
      <w:r>
        <w:rPr>
          <w:spacing w:val="44"/>
        </w:rPr>
        <w:t> </w:t>
      </w:r>
      <w:r>
        <w:rPr/>
        <w:t>Cir.</w:t>
      </w:r>
      <w:r>
        <w:rPr>
          <w:spacing w:val="45"/>
        </w:rPr>
        <w:t> </w:t>
      </w:r>
      <w:r>
        <w:rPr/>
        <w:t>2009)</w:t>
      </w:r>
      <w:r>
        <w:rPr>
          <w:spacing w:val="43"/>
        </w:rPr>
        <w:t> </w:t>
      </w:r>
      <w:r>
        <w:rPr/>
        <w:t>(expert</w:t>
      </w:r>
    </w:p>
    <w:p>
      <w:pPr>
        <w:spacing w:after="0" w:line="480" w:lineRule="auto"/>
        <w:jc w:val="both"/>
        <w:sectPr>
          <w:headerReference w:type="default" r:id="rId9"/>
          <w:pgSz w:w="12240" w:h="15840"/>
          <w:pgMar w:header="283" w:footer="0" w:top="1340" w:bottom="280" w:left="1340" w:right="1320"/>
          <w:pgNumType w:start="5"/>
        </w:sectPr>
      </w:pPr>
    </w:p>
    <w:p>
      <w:pPr>
        <w:pStyle w:val="BodyText"/>
        <w:spacing w:before="6"/>
        <w:rPr>
          <w:sz w:val="19"/>
        </w:rPr>
      </w:pPr>
    </w:p>
    <w:p>
      <w:pPr>
        <w:pStyle w:val="BodyText"/>
        <w:spacing w:line="480" w:lineRule="auto" w:before="90"/>
        <w:ind w:left="280" w:right="514"/>
        <w:jc w:val="both"/>
      </w:pPr>
      <w:r>
        <w:rPr/>
        <w:t>opinion that defendant violated federal tax law was inadmissible); </w:t>
      </w:r>
      <w:r>
        <w:rPr>
          <w:i/>
        </w:rPr>
        <w:t>United States ex rel. </w:t>
      </w:r>
      <w:r>
        <w:rPr>
          <w:i/>
        </w:rPr>
        <w:t>Barron v. Deloitte &amp; Touche, LLP, </w:t>
      </w:r>
      <w:r>
        <w:rPr/>
        <w:t>2008 WL 7136949, at * 6 (W.D. Tex. Aug. 20, 2008) (expert witness was precluded from testifying about Medicaid regulations because he was "not an employee charged with enforcing, interpreting and distributing Medicaid rules and regulations" and sought to testify that "defendants actually violated these rules and regulations"). In </w:t>
      </w:r>
      <w:r>
        <w:rPr>
          <w:i/>
        </w:rPr>
        <w:t>Ames, </w:t>
      </w:r>
      <w:r>
        <w:rPr/>
        <w:t>a fork lift operator was injured when a truck driver pulled away from the dock while the fork lift operator was still loading the truck. Ames, the fork lift operator, proffered the opinions of a non-lawyer expert witness that the driver had violated certain federal regulations that "set a standard of duty and care on the part of the defendants</w:t>
      </w:r>
      <w:r>
        <w:rPr>
          <w:spacing w:val="25"/>
        </w:rPr>
        <w:t> </w:t>
      </w:r>
      <w:r>
        <w:rPr/>
        <w:t>...</w:t>
      </w:r>
      <w:r>
        <w:rPr>
          <w:spacing w:val="22"/>
        </w:rPr>
        <w:t> </w:t>
      </w:r>
      <w:r>
        <w:rPr/>
        <w:t>[a]nd</w:t>
      </w:r>
      <w:r>
        <w:rPr>
          <w:spacing w:val="23"/>
        </w:rPr>
        <w:t> </w:t>
      </w:r>
      <w:r>
        <w:rPr/>
        <w:t>breach</w:t>
      </w:r>
      <w:r>
        <w:rPr>
          <w:spacing w:val="22"/>
        </w:rPr>
        <w:t> </w:t>
      </w:r>
      <w:r>
        <w:rPr/>
        <w:t>of</w:t>
      </w:r>
      <w:r>
        <w:rPr>
          <w:spacing w:val="25"/>
        </w:rPr>
        <w:t> </w:t>
      </w:r>
      <w:r>
        <w:rPr/>
        <w:t>these</w:t>
      </w:r>
      <w:r>
        <w:rPr>
          <w:spacing w:val="23"/>
        </w:rPr>
        <w:t> </w:t>
      </w:r>
      <w:r>
        <w:rPr/>
        <w:t>standards</w:t>
      </w:r>
      <w:r>
        <w:rPr>
          <w:spacing w:val="25"/>
        </w:rPr>
        <w:t> </w:t>
      </w:r>
      <w:r>
        <w:rPr/>
        <w:t>...</w:t>
      </w:r>
      <w:r>
        <w:rPr>
          <w:spacing w:val="25"/>
        </w:rPr>
        <w:t> </w:t>
      </w:r>
      <w:r>
        <w:rPr/>
        <w:t>is,</w:t>
      </w:r>
      <w:r>
        <w:rPr>
          <w:spacing w:val="24"/>
        </w:rPr>
        <w:t> </w:t>
      </w:r>
      <w:r>
        <w:rPr/>
        <w:t>in</w:t>
      </w:r>
      <w:r>
        <w:rPr>
          <w:spacing w:val="23"/>
        </w:rPr>
        <w:t> </w:t>
      </w:r>
      <w:r>
        <w:rPr/>
        <w:t>fact,</w:t>
      </w:r>
      <w:r>
        <w:rPr>
          <w:spacing w:val="24"/>
        </w:rPr>
        <w:t> </w:t>
      </w:r>
      <w:r>
        <w:rPr/>
        <w:t>actionable</w:t>
      </w:r>
      <w:r>
        <w:rPr>
          <w:spacing w:val="29"/>
        </w:rPr>
        <w:t> </w:t>
      </w:r>
      <w:r>
        <w:rPr/>
        <w:t>negligence."</w:t>
      </w:r>
      <w:r>
        <w:rPr>
          <w:spacing w:val="24"/>
        </w:rPr>
        <w:t> </w:t>
      </w:r>
      <w:r>
        <w:rPr>
          <w:i/>
        </w:rPr>
        <w:t>Id.</w:t>
      </w:r>
      <w:r>
        <w:rPr>
          <w:i/>
          <w:spacing w:val="24"/>
        </w:rPr>
        <w:t> </w:t>
      </w:r>
      <w:r>
        <w:rPr/>
        <w:t>at</w:t>
      </w:r>
    </w:p>
    <w:p>
      <w:pPr>
        <w:pStyle w:val="BodyText"/>
        <w:spacing w:line="480" w:lineRule="auto" w:before="1"/>
        <w:ind w:left="280" w:right="519"/>
        <w:jc w:val="both"/>
      </w:pPr>
      <w:r>
        <w:rPr/>
        <w:t>*1. The expert based his opinion on his extensive experience in the trucking industry and a thorough</w:t>
      </w:r>
      <w:r>
        <w:rPr>
          <w:spacing w:val="38"/>
        </w:rPr>
        <w:t> </w:t>
      </w:r>
      <w:r>
        <w:rPr/>
        <w:t>review</w:t>
      </w:r>
      <w:r>
        <w:rPr>
          <w:spacing w:val="37"/>
        </w:rPr>
        <w:t> </w:t>
      </w:r>
      <w:r>
        <w:rPr/>
        <w:t>of</w:t>
      </w:r>
      <w:r>
        <w:rPr>
          <w:spacing w:val="35"/>
        </w:rPr>
        <w:t> </w:t>
      </w:r>
      <w:r>
        <w:rPr/>
        <w:t>the</w:t>
      </w:r>
      <w:r>
        <w:rPr>
          <w:spacing w:val="39"/>
        </w:rPr>
        <w:t> </w:t>
      </w:r>
      <w:r>
        <w:rPr/>
        <w:t>relevant</w:t>
      </w:r>
      <w:r>
        <w:rPr>
          <w:spacing w:val="39"/>
        </w:rPr>
        <w:t> </w:t>
      </w:r>
      <w:r>
        <w:rPr/>
        <w:t>regulations.</w:t>
      </w:r>
      <w:r>
        <w:rPr>
          <w:spacing w:val="36"/>
        </w:rPr>
        <w:t> </w:t>
      </w:r>
      <w:r>
        <w:rPr/>
        <w:t>The</w:t>
      </w:r>
      <w:r>
        <w:rPr>
          <w:spacing w:val="36"/>
        </w:rPr>
        <w:t> </w:t>
      </w:r>
      <w:r>
        <w:rPr/>
        <w:t>Sixth</w:t>
      </w:r>
      <w:r>
        <w:rPr>
          <w:spacing w:val="36"/>
        </w:rPr>
        <w:t> </w:t>
      </w:r>
      <w:r>
        <w:rPr/>
        <w:t>Circuit</w:t>
      </w:r>
      <w:r>
        <w:rPr>
          <w:spacing w:val="36"/>
        </w:rPr>
        <w:t> </w:t>
      </w:r>
      <w:r>
        <w:rPr/>
        <w:t>affirmed</w:t>
      </w:r>
      <w:r>
        <w:rPr>
          <w:spacing w:val="38"/>
        </w:rPr>
        <w:t> </w:t>
      </w:r>
      <w:r>
        <w:rPr/>
        <w:t>the</w:t>
      </w:r>
      <w:r>
        <w:rPr>
          <w:spacing w:val="35"/>
        </w:rPr>
        <w:t> </w:t>
      </w:r>
      <w:r>
        <w:rPr/>
        <w:t>trial</w:t>
      </w:r>
      <w:r>
        <w:rPr>
          <w:spacing w:val="42"/>
        </w:rPr>
        <w:t> </w:t>
      </w:r>
      <w:r>
        <w:rPr/>
        <w:t>court's</w:t>
      </w:r>
    </w:p>
    <w:p>
      <w:pPr>
        <w:pStyle w:val="BodyText"/>
        <w:spacing w:before="1"/>
        <w:ind w:left="280"/>
      </w:pPr>
      <w:r>
        <w:rPr/>
        <w:t>decision to exclude the expert's testimony.</w:t>
      </w:r>
    </w:p>
    <w:p>
      <w:pPr>
        <w:pStyle w:val="BodyText"/>
        <w:spacing w:before="50"/>
        <w:ind w:left="1540" w:right="1557"/>
        <w:jc w:val="both"/>
      </w:pPr>
      <w:r>
        <w:rPr/>
        <w:t>To allow an expert, even a real expert, to testify that the statutes and regulations established certain duties . . . and that the statutes were violated, would be, in effect, to allow the expert to tell the jury that the defendants were negligent.</w:t>
      </w:r>
    </w:p>
    <w:p>
      <w:pPr>
        <w:pStyle w:val="BodyText"/>
      </w:pPr>
    </w:p>
    <w:p>
      <w:pPr>
        <w:pStyle w:val="BodyText"/>
        <w:ind w:left="1540" w:right="1556"/>
        <w:jc w:val="both"/>
      </w:pPr>
      <w:r>
        <w:rPr/>
        <w:t>Moreover, the statutes and regulations that were the proposed subjects of [the expert's] testimony had nothing whatsoever to do with the facts of this case. Whether they were violated is no more relevant to the case than it is relevant whether the truck driver had violated any other unrelated laws, and there could be no possible legitimate reason for testimony with respect to them. In short, the district court did not abuse its discretion in finding that [the expert's] proposed testimony would not have been helpful to the trier of fact.</w:t>
      </w:r>
    </w:p>
    <w:p>
      <w:pPr>
        <w:pStyle w:val="BodyText"/>
        <w:spacing w:before="1"/>
      </w:pPr>
    </w:p>
    <w:p>
      <w:pPr>
        <w:spacing w:before="0"/>
        <w:ind w:left="100" w:right="0" w:firstLine="0"/>
        <w:jc w:val="left"/>
        <w:rPr>
          <w:sz w:val="24"/>
        </w:rPr>
      </w:pPr>
      <w:r>
        <w:rPr>
          <w:i/>
          <w:sz w:val="24"/>
        </w:rPr>
        <w:t>Id. </w:t>
      </w:r>
      <w:r>
        <w:rPr>
          <w:sz w:val="24"/>
        </w:rPr>
        <w:t>at *4.</w:t>
      </w:r>
    </w:p>
    <w:p>
      <w:pPr>
        <w:pStyle w:val="BodyText"/>
      </w:pPr>
    </w:p>
    <w:p>
      <w:pPr>
        <w:pStyle w:val="BodyText"/>
        <w:spacing w:line="480" w:lineRule="auto"/>
        <w:ind w:left="100" w:firstLine="719"/>
      </w:pPr>
      <w:r>
        <w:rPr/>
        <w:t>Spadaro seems to have decreed himself an agent of both MSHA (the federal agency that fired him) and the West Virginia Department of Environmental Protection (“WVDEP”) and</w:t>
      </w:r>
    </w:p>
    <w:p>
      <w:pPr>
        <w:spacing w:after="0" w:line="480" w:lineRule="auto"/>
        <w:sectPr>
          <w:headerReference w:type="default" r:id="rId10"/>
          <w:pgSz w:w="12240" w:h="15840"/>
          <w:pgMar w:header="283" w:footer="0" w:top="1340" w:bottom="280" w:left="1340" w:right="1320"/>
          <w:pgNumType w:start="6"/>
        </w:sectPr>
      </w:pPr>
    </w:p>
    <w:p>
      <w:pPr>
        <w:pStyle w:val="BodyText"/>
        <w:spacing w:line="480" w:lineRule="auto" w:before="89"/>
        <w:ind w:left="100" w:right="116"/>
        <w:jc w:val="both"/>
      </w:pPr>
      <w:r>
        <w:rPr/>
        <w:t>concluded that Defendant was in violation of the law. Spadaro should not be permitted to provide legal conclusions about unfounded regulatory violations that would tell the jury that the Defendant was negligent. Again, Spadaro has reached well past his role as a purported expert  and attempts to act as judge and jury.</w:t>
      </w:r>
    </w:p>
    <w:p>
      <w:pPr>
        <w:pStyle w:val="BodyText"/>
        <w:spacing w:line="480" w:lineRule="auto"/>
        <w:ind w:left="100" w:right="115" w:firstLine="719"/>
        <w:jc w:val="both"/>
      </w:pPr>
      <w:r>
        <w:rPr/>
        <w:t>Like the expert's inadmissible conclusion in </w:t>
      </w:r>
      <w:r>
        <w:rPr>
          <w:i/>
        </w:rPr>
        <w:t>Berry, </w:t>
      </w:r>
      <w:r>
        <w:rPr/>
        <w:t>Spadaro's legal conclusions are that Defendants' actions were reckless or deliberate and that Defendant violated federal and/or state regulations.</w:t>
      </w:r>
    </w:p>
    <w:p>
      <w:pPr>
        <w:pStyle w:val="ListParagraph"/>
        <w:numPr>
          <w:ilvl w:val="0"/>
          <w:numId w:val="2"/>
        </w:numPr>
        <w:tabs>
          <w:tab w:pos="821" w:val="left" w:leader="none"/>
        </w:tabs>
        <w:spacing w:line="240" w:lineRule="auto" w:before="6" w:after="0"/>
        <w:ind w:left="820" w:right="0" w:hanging="720"/>
        <w:jc w:val="both"/>
        <w:rPr>
          <w:b/>
          <w:sz w:val="24"/>
        </w:rPr>
      </w:pPr>
      <w:r>
        <w:rPr>
          <w:b/>
          <w:sz w:val="24"/>
          <w:u w:val="thick"/>
        </w:rPr>
        <w:t>S</w:t>
      </w:r>
      <w:r>
        <w:rPr>
          <w:b/>
          <w:sz w:val="19"/>
          <w:u w:val="thick"/>
        </w:rPr>
        <w:t>PADARO </w:t>
      </w:r>
      <w:r>
        <w:rPr>
          <w:b/>
          <w:sz w:val="24"/>
          <w:u w:val="thick"/>
        </w:rPr>
        <w:t>I</w:t>
      </w:r>
      <w:r>
        <w:rPr>
          <w:b/>
          <w:sz w:val="19"/>
          <w:u w:val="thick"/>
        </w:rPr>
        <w:t>S </w:t>
      </w:r>
      <w:r>
        <w:rPr>
          <w:b/>
          <w:sz w:val="24"/>
          <w:u w:val="thick"/>
        </w:rPr>
        <w:t>T</w:t>
      </w:r>
      <w:r>
        <w:rPr>
          <w:b/>
          <w:sz w:val="19"/>
          <w:u w:val="thick"/>
        </w:rPr>
        <w:t>OO </w:t>
      </w:r>
      <w:r>
        <w:rPr>
          <w:b/>
          <w:sz w:val="24"/>
          <w:u w:val="thick"/>
        </w:rPr>
        <w:t>B</w:t>
      </w:r>
      <w:r>
        <w:rPr>
          <w:b/>
          <w:sz w:val="19"/>
          <w:u w:val="thick"/>
        </w:rPr>
        <w:t>IASED </w:t>
      </w:r>
      <w:r>
        <w:rPr>
          <w:b/>
          <w:sz w:val="24"/>
          <w:u w:val="thick"/>
        </w:rPr>
        <w:t>T</w:t>
      </w:r>
      <w:r>
        <w:rPr>
          <w:b/>
          <w:sz w:val="19"/>
          <w:u w:val="thick"/>
        </w:rPr>
        <w:t>O </w:t>
      </w:r>
      <w:r>
        <w:rPr>
          <w:b/>
          <w:sz w:val="24"/>
          <w:u w:val="thick"/>
        </w:rPr>
        <w:t>B</w:t>
      </w:r>
      <w:r>
        <w:rPr>
          <w:b/>
          <w:sz w:val="19"/>
          <w:u w:val="thick"/>
        </w:rPr>
        <w:t>E</w:t>
      </w:r>
      <w:r>
        <w:rPr>
          <w:b/>
          <w:spacing w:val="-2"/>
          <w:sz w:val="19"/>
          <w:u w:val="thick"/>
        </w:rPr>
        <w:t> </w:t>
      </w:r>
      <w:r>
        <w:rPr>
          <w:b/>
          <w:sz w:val="24"/>
          <w:u w:val="thick"/>
        </w:rPr>
        <w:t>R</w:t>
      </w:r>
      <w:r>
        <w:rPr>
          <w:b/>
          <w:sz w:val="19"/>
          <w:u w:val="thick"/>
        </w:rPr>
        <w:t>ELIABLE</w:t>
      </w:r>
      <w:r>
        <w:rPr>
          <w:b/>
          <w:sz w:val="24"/>
          <w:u w:val="thick"/>
        </w:rPr>
        <w:t>.</w:t>
      </w:r>
    </w:p>
    <w:p>
      <w:pPr>
        <w:pStyle w:val="BodyText"/>
        <w:spacing w:before="9"/>
        <w:rPr>
          <w:b/>
          <w:sz w:val="15"/>
        </w:rPr>
      </w:pPr>
    </w:p>
    <w:p>
      <w:pPr>
        <w:pStyle w:val="BodyText"/>
        <w:spacing w:line="480" w:lineRule="auto" w:before="90"/>
        <w:ind w:left="100" w:right="113" w:firstLine="719"/>
        <w:jc w:val="both"/>
      </w:pPr>
      <w:r>
        <w:rPr/>
        <w:t>As "Judge Weinstein has explained: [e]xpert evidence can be both powerful and quite misleading because of the difficulty in evaluating it." </w:t>
      </w:r>
      <w:r>
        <w:rPr>
          <w:i/>
        </w:rPr>
        <w:t>Daubert, </w:t>
      </w:r>
      <w:r>
        <w:rPr/>
        <w:t>509 U.S. at 595 (citations omitted). Thus, the reliability gatekeeping requirement is important because "expert witnesses are</w:t>
      </w:r>
      <w:r>
        <w:rPr>
          <w:spacing w:val="1"/>
        </w:rPr>
        <w:t> </w:t>
      </w:r>
      <w:r>
        <w:rPr/>
        <w:t>not</w:t>
      </w:r>
      <w:r>
        <w:rPr>
          <w:spacing w:val="5"/>
        </w:rPr>
        <w:t> </w:t>
      </w:r>
      <w:r>
        <w:rPr/>
        <w:t>always</w:t>
      </w:r>
      <w:r>
        <w:rPr>
          <w:spacing w:val="3"/>
        </w:rPr>
        <w:t> </w:t>
      </w:r>
      <w:r>
        <w:rPr/>
        <w:t>unbiased</w:t>
      </w:r>
      <w:r>
        <w:rPr>
          <w:spacing w:val="17"/>
        </w:rPr>
        <w:t> </w:t>
      </w:r>
      <w:r>
        <w:rPr/>
        <w:t>"</w:t>
      </w:r>
      <w:r>
        <w:rPr>
          <w:spacing w:val="5"/>
        </w:rPr>
        <w:t> </w:t>
      </w:r>
      <w:r>
        <w:rPr>
          <w:i/>
        </w:rPr>
        <w:t>Nelson</w:t>
      </w:r>
      <w:r>
        <w:rPr>
          <w:i/>
          <w:spacing w:val="5"/>
        </w:rPr>
        <w:t> </w:t>
      </w:r>
      <w:r>
        <w:rPr>
          <w:i/>
        </w:rPr>
        <w:t>v.</w:t>
      </w:r>
      <w:r>
        <w:rPr>
          <w:i/>
          <w:spacing w:val="3"/>
        </w:rPr>
        <w:t> </w:t>
      </w:r>
      <w:r>
        <w:rPr>
          <w:i/>
        </w:rPr>
        <w:t>Tennessee</w:t>
      </w:r>
      <w:r>
        <w:rPr>
          <w:i/>
          <w:spacing w:val="3"/>
        </w:rPr>
        <w:t> </w:t>
      </w:r>
      <w:r>
        <w:rPr>
          <w:i/>
        </w:rPr>
        <w:t>Gas</w:t>
      </w:r>
      <w:r>
        <w:rPr>
          <w:i/>
          <w:spacing w:val="3"/>
        </w:rPr>
        <w:t> </w:t>
      </w:r>
      <w:r>
        <w:rPr>
          <w:i/>
        </w:rPr>
        <w:t>Pipeline</w:t>
      </w:r>
      <w:r>
        <w:rPr>
          <w:i/>
          <w:spacing w:val="3"/>
        </w:rPr>
        <w:t> </w:t>
      </w:r>
      <w:r>
        <w:rPr>
          <w:i/>
        </w:rPr>
        <w:t>Co.,</w:t>
      </w:r>
      <w:r>
        <w:rPr>
          <w:i/>
          <w:spacing w:val="7"/>
        </w:rPr>
        <w:t> </w:t>
      </w:r>
      <w:r>
        <w:rPr/>
        <w:t>243</w:t>
      </w:r>
      <w:r>
        <w:rPr>
          <w:spacing w:val="5"/>
        </w:rPr>
        <w:t> </w:t>
      </w:r>
      <w:r>
        <w:rPr/>
        <w:t>F.3d</w:t>
      </w:r>
      <w:r>
        <w:rPr>
          <w:spacing w:val="4"/>
        </w:rPr>
        <w:t> </w:t>
      </w:r>
      <w:r>
        <w:rPr/>
        <w:t>244,</w:t>
      </w:r>
      <w:r>
        <w:rPr>
          <w:spacing w:val="3"/>
        </w:rPr>
        <w:t> </w:t>
      </w:r>
      <w:r>
        <w:rPr/>
        <w:t>252</w:t>
      </w:r>
      <w:r>
        <w:rPr>
          <w:spacing w:val="4"/>
        </w:rPr>
        <w:t> </w:t>
      </w:r>
      <w:r>
        <w:rPr/>
        <w:t>(6</w:t>
      </w:r>
      <w:r>
        <w:rPr>
          <w:vertAlign w:val="superscript"/>
        </w:rPr>
        <w:t>th</w:t>
      </w:r>
      <w:r>
        <w:rPr>
          <w:spacing w:val="5"/>
          <w:vertAlign w:val="baseline"/>
        </w:rPr>
        <w:t> </w:t>
      </w:r>
      <w:r>
        <w:rPr>
          <w:vertAlign w:val="baseline"/>
        </w:rPr>
        <w:t>Cir.</w:t>
      </w:r>
    </w:p>
    <w:p>
      <w:pPr>
        <w:spacing w:line="480" w:lineRule="auto" w:before="0"/>
        <w:ind w:left="100" w:right="115" w:firstLine="0"/>
        <w:jc w:val="left"/>
        <w:rPr>
          <w:sz w:val="24"/>
        </w:rPr>
      </w:pPr>
      <w:r>
        <w:rPr>
          <w:sz w:val="24"/>
        </w:rPr>
        <w:t>2001) (quoting </w:t>
      </w:r>
      <w:r>
        <w:rPr>
          <w:i/>
          <w:sz w:val="24"/>
        </w:rPr>
        <w:t>Turpin v. Merrell Dow Pharm. Inc., </w:t>
      </w:r>
      <w:r>
        <w:rPr>
          <w:sz w:val="24"/>
        </w:rPr>
        <w:t>959 F.2d 1349, 1352 (6th Cir. 1992)) (internal quotation marks omitted).</w:t>
      </w:r>
    </w:p>
    <w:p>
      <w:pPr>
        <w:pStyle w:val="BodyText"/>
        <w:spacing w:line="480" w:lineRule="auto"/>
        <w:ind w:left="100" w:right="115" w:firstLine="719"/>
      </w:pPr>
      <w:r>
        <w:rPr/>
        <w:t>In addition to the fact that Spadaro's opinions are both irrelevant and unreliable, Spadaro has an extreme bias against the coal industry and the governmental authorities that regulate it.</w:t>
      </w:r>
      <w:r>
        <w:rPr>
          <w:vertAlign w:val="superscript"/>
        </w:rPr>
        <w:t>6</w:t>
      </w:r>
      <w:r>
        <w:rPr>
          <w:vertAlign w:val="baseline"/>
        </w:rPr>
        <w:t> For example, Spadaro describes mountaintop removal as morally wrong and a practice the government is protecting. Spadaro describes the coal industry as Nazis and the prior Bush administration as Fascists. Some of Spadaro's other comments about coal companies:</w:t>
      </w:r>
    </w:p>
    <w:p>
      <w:pPr>
        <w:pStyle w:val="ListParagraph"/>
        <w:numPr>
          <w:ilvl w:val="1"/>
          <w:numId w:val="2"/>
        </w:numPr>
        <w:tabs>
          <w:tab w:pos="1685" w:val="left" w:leader="none"/>
        </w:tabs>
        <w:spacing w:line="240" w:lineRule="auto" w:before="1" w:after="0"/>
        <w:ind w:left="1684" w:right="1563" w:hanging="144"/>
        <w:jc w:val="left"/>
        <w:rPr>
          <w:sz w:val="24"/>
        </w:rPr>
      </w:pPr>
      <w:r>
        <w:rPr>
          <w:sz w:val="24"/>
        </w:rPr>
        <w:t>It's a real fight, we're up against really powerful forces. It doesn't get much darker than the coal</w:t>
      </w:r>
      <w:r>
        <w:rPr>
          <w:spacing w:val="-1"/>
          <w:sz w:val="24"/>
        </w:rPr>
        <w:t> </w:t>
      </w:r>
      <w:r>
        <w:rPr>
          <w:sz w:val="24"/>
        </w:rPr>
        <w:t>industry.</w:t>
      </w:r>
      <w:r>
        <w:rPr>
          <w:sz w:val="24"/>
          <w:vertAlign w:val="superscript"/>
        </w:rPr>
        <w:t>7</w:t>
      </w:r>
    </w:p>
    <w:p>
      <w:pPr>
        <w:pStyle w:val="ListParagraph"/>
        <w:numPr>
          <w:ilvl w:val="1"/>
          <w:numId w:val="2"/>
        </w:numPr>
        <w:tabs>
          <w:tab w:pos="1685" w:val="left" w:leader="none"/>
        </w:tabs>
        <w:spacing w:line="240" w:lineRule="auto" w:before="0" w:after="0"/>
        <w:ind w:left="1684" w:right="1556" w:hanging="144"/>
        <w:jc w:val="left"/>
        <w:rPr>
          <w:sz w:val="24"/>
        </w:rPr>
      </w:pPr>
      <w:r>
        <w:rPr/>
        <w:pict>
          <v:group style="position:absolute;margin-left:72.024002pt;margin-top:83.199135pt;width:143.7pt;height:13.6pt;mso-position-horizontal-relative:page;mso-position-vertical-relative:paragraph;z-index:1120" coordorigin="1440,1664" coordsize="2874,272">
            <v:rect style="position:absolute;left:1440;top:1663;width:2874;height:272" filled="true" fillcolor="#ffffff" stroked="false">
              <v:fill type="solid"/>
            </v:rect>
            <v:shape style="position:absolute;left:1440;top:1663;width:2874;height:272" type="#_x0000_t202" filled="false" stroked="false">
              <v:textbox inset="0,0,0,0">
                <w:txbxContent>
                  <w:p>
                    <w:pPr>
                      <w:spacing w:before="1"/>
                      <w:ind w:left="0" w:right="0" w:firstLine="0"/>
                      <w:jc w:val="left"/>
                      <w:rPr>
                        <w:sz w:val="23"/>
                      </w:rPr>
                    </w:pPr>
                    <w:r>
                      <w:rPr>
                        <w:w w:val="100"/>
                        <w:position w:val="7"/>
                        <w:sz w:val="10"/>
                      </w:rPr>
                      <w:t>7</w:t>
                    </w:r>
                    <w:r>
                      <w:rPr>
                        <w:spacing w:val="-1"/>
                        <w:w w:val="100"/>
                        <w:sz w:val="23"/>
                      </w:rPr>
                      <w:t>S</w:t>
                    </w:r>
                    <w:r>
                      <w:rPr>
                        <w:w w:val="99"/>
                        <w:sz w:val="18"/>
                      </w:rPr>
                      <w:t>OME</w:t>
                    </w:r>
                    <w:r>
                      <w:rPr>
                        <w:spacing w:val="-2"/>
                        <w:sz w:val="18"/>
                      </w:rPr>
                      <w:t>T</w:t>
                    </w:r>
                    <w:r>
                      <w:rPr>
                        <w:w w:val="99"/>
                        <w:sz w:val="18"/>
                      </w:rPr>
                      <w:t>HI</w:t>
                    </w:r>
                    <w:r>
                      <w:rPr>
                        <w:spacing w:val="1"/>
                        <w:w w:val="99"/>
                        <w:sz w:val="18"/>
                      </w:rPr>
                      <w:t>N</w:t>
                    </w:r>
                    <w:r>
                      <w:rPr>
                        <w:spacing w:val="-1"/>
                        <w:w w:val="99"/>
                        <w:sz w:val="18"/>
                      </w:rPr>
                      <w:t>G</w:t>
                    </w:r>
                    <w:r>
                      <w:rPr>
                        <w:spacing w:val="-1"/>
                        <w:w w:val="100"/>
                        <w:sz w:val="23"/>
                      </w:rPr>
                      <w:t>'</w:t>
                    </w:r>
                    <w:r>
                      <w:rPr>
                        <w:w w:val="99"/>
                        <w:sz w:val="18"/>
                      </w:rPr>
                      <w:t>S</w:t>
                    </w:r>
                    <w:r>
                      <w:rPr>
                        <w:spacing w:val="1"/>
                        <w:sz w:val="18"/>
                      </w:rPr>
                      <w:t> </w:t>
                    </w:r>
                    <w:r>
                      <w:rPr>
                        <w:spacing w:val="-1"/>
                        <w:w w:val="100"/>
                        <w:sz w:val="23"/>
                      </w:rPr>
                      <w:t>R</w:t>
                    </w:r>
                    <w:r>
                      <w:rPr>
                        <w:w w:val="99"/>
                        <w:sz w:val="18"/>
                      </w:rPr>
                      <w:t>ISING</w:t>
                    </w:r>
                    <w:r>
                      <w:rPr>
                        <w:spacing w:val="9"/>
                        <w:sz w:val="18"/>
                      </w:rPr>
                      <w:t> </w:t>
                    </w:r>
                    <w:r>
                      <w:rPr>
                        <w:w w:val="100"/>
                        <w:sz w:val="23"/>
                      </w:rPr>
                      <w:t>at</w:t>
                    </w:r>
                    <w:r>
                      <w:rPr>
                        <w:sz w:val="23"/>
                      </w:rPr>
                      <w:t> </w:t>
                    </w:r>
                    <w:r>
                      <w:rPr>
                        <w:w w:val="100"/>
                        <w:sz w:val="23"/>
                      </w:rPr>
                      <w:t>p.</w:t>
                    </w:r>
                    <w:r>
                      <w:rPr>
                        <w:sz w:val="23"/>
                      </w:rPr>
                      <w:t> </w:t>
                    </w:r>
                    <w:r>
                      <w:rPr>
                        <w:spacing w:val="-4"/>
                        <w:w w:val="100"/>
                        <w:sz w:val="23"/>
                      </w:rPr>
                      <w:t>200.</w:t>
                    </w:r>
                  </w:p>
                </w:txbxContent>
              </v:textbox>
              <w10:wrap type="none"/>
            </v:shape>
            <w10:wrap type="none"/>
          </v:group>
        </w:pict>
      </w:r>
      <w:r>
        <w:rPr>
          <w:sz w:val="24"/>
        </w:rPr>
        <w:t>I saw what happens if coal companies are allowed to </w:t>
      </w:r>
      <w:r>
        <w:rPr>
          <w:spacing w:val="2"/>
          <w:sz w:val="24"/>
        </w:rPr>
        <w:t>do </w:t>
      </w:r>
      <w:r>
        <w:rPr>
          <w:sz w:val="24"/>
        </w:rPr>
        <w:t>[what] they want and the government doesn't have the gumption to</w:t>
      </w:r>
      <w:r>
        <w:rPr>
          <w:spacing w:val="13"/>
          <w:sz w:val="24"/>
        </w:rPr>
        <w:t> </w:t>
      </w:r>
      <w:r>
        <w:rPr>
          <w:sz w:val="24"/>
        </w:rPr>
        <w:t>make</w:t>
      </w:r>
    </w:p>
    <w:p>
      <w:pPr>
        <w:pStyle w:val="BodyText"/>
        <w:spacing w:before="8"/>
        <w:rPr>
          <w:sz w:val="16"/>
        </w:rPr>
      </w:pPr>
      <w:r>
        <w:rPr/>
        <w:pict>
          <v:line style="position:absolute;mso-position-horizontal-relative:page;mso-position-vertical-relative:paragraph;z-index:-976;mso-wrap-distance-left:0;mso-wrap-distance-right:0" from="72.024002pt,11.887118pt" to="216.044002pt,11.887118pt" stroked="true" strokeweight=".60004pt" strokecolor="#000000">
            <v:stroke dashstyle="solid"/>
            <w10:wrap type="topAndBottom"/>
          </v:line>
        </w:pict>
      </w:r>
    </w:p>
    <w:p>
      <w:pPr>
        <w:spacing w:before="75"/>
        <w:ind w:left="100" w:right="117" w:firstLine="0"/>
        <w:jc w:val="both"/>
        <w:rPr>
          <w:sz w:val="23"/>
        </w:rPr>
      </w:pPr>
      <w:r>
        <w:rPr>
          <w:w w:val="100"/>
          <w:position w:val="7"/>
          <w:sz w:val="10"/>
        </w:rPr>
        <w:t>6</w:t>
      </w:r>
      <w:r>
        <w:rPr>
          <w:i/>
          <w:w w:val="100"/>
          <w:sz w:val="23"/>
        </w:rPr>
        <w:t>See</w:t>
      </w:r>
      <w:r>
        <w:rPr>
          <w:i/>
          <w:sz w:val="23"/>
        </w:rPr>
        <w:t> </w:t>
      </w:r>
      <w:r>
        <w:rPr>
          <w:w w:val="100"/>
          <w:sz w:val="23"/>
        </w:rPr>
        <w:t>Rebecca</w:t>
      </w:r>
      <w:r>
        <w:rPr>
          <w:sz w:val="23"/>
        </w:rPr>
        <w:t> </w:t>
      </w:r>
      <w:r>
        <w:rPr>
          <w:w w:val="100"/>
          <w:sz w:val="23"/>
        </w:rPr>
        <w:t>Leung,</w:t>
      </w:r>
      <w:r>
        <w:rPr>
          <w:sz w:val="23"/>
        </w:rPr>
        <w:t> </w:t>
      </w:r>
      <w:r>
        <w:rPr>
          <w:i/>
          <w:w w:val="100"/>
          <w:sz w:val="23"/>
        </w:rPr>
        <w:t>A</w:t>
      </w:r>
      <w:r>
        <w:rPr>
          <w:i/>
          <w:sz w:val="23"/>
        </w:rPr>
        <w:t> </w:t>
      </w:r>
      <w:r>
        <w:rPr>
          <w:i/>
          <w:w w:val="100"/>
          <w:sz w:val="23"/>
        </w:rPr>
        <w:t>T</w:t>
      </w:r>
      <w:r>
        <w:rPr>
          <w:i/>
          <w:w w:val="100"/>
          <w:sz w:val="23"/>
        </w:rPr>
        <w:t>oxic</w:t>
      </w:r>
      <w:r>
        <w:rPr>
          <w:i/>
          <w:sz w:val="23"/>
        </w:rPr>
        <w:t> </w:t>
      </w:r>
      <w:r>
        <w:rPr>
          <w:i/>
          <w:w w:val="100"/>
          <w:sz w:val="23"/>
        </w:rPr>
        <w:t>Cove</w:t>
      </w:r>
      <w:r>
        <w:rPr>
          <w:i/>
          <w:w w:val="100"/>
          <w:sz w:val="23"/>
        </w:rPr>
        <w:t>r</w:t>
      </w:r>
      <w:r>
        <w:rPr>
          <w:i/>
          <w:w w:val="100"/>
          <w:sz w:val="23"/>
        </w:rPr>
        <w:t>-</w:t>
      </w:r>
      <w:r>
        <w:rPr>
          <w:i/>
          <w:w w:val="100"/>
          <w:sz w:val="23"/>
        </w:rPr>
        <w:t>U</w:t>
      </w:r>
      <w:r>
        <w:rPr>
          <w:i/>
          <w:w w:val="100"/>
          <w:sz w:val="23"/>
        </w:rPr>
        <w:t>p?,</w:t>
      </w:r>
      <w:r>
        <w:rPr>
          <w:i/>
          <w:sz w:val="23"/>
        </w:rPr>
        <w:t> </w:t>
      </w:r>
      <w:r>
        <w:rPr>
          <w:w w:val="100"/>
          <w:sz w:val="23"/>
        </w:rPr>
        <w:t>CBS</w:t>
      </w:r>
      <w:r>
        <w:rPr>
          <w:sz w:val="23"/>
        </w:rPr>
        <w:t> </w:t>
      </w:r>
      <w:r>
        <w:rPr>
          <w:w w:val="100"/>
          <w:sz w:val="23"/>
        </w:rPr>
        <w:t>N</w:t>
      </w:r>
      <w:r>
        <w:rPr>
          <w:sz w:val="18"/>
        </w:rPr>
        <w:t>EW</w:t>
      </w:r>
      <w:r>
        <w:rPr>
          <w:w w:val="99"/>
          <w:sz w:val="18"/>
        </w:rPr>
        <w:t>S</w:t>
      </w:r>
      <w:r>
        <w:rPr>
          <w:sz w:val="18"/>
        </w:rPr>
        <w:t>  </w:t>
      </w:r>
      <w:r>
        <w:rPr>
          <w:w w:val="100"/>
          <w:sz w:val="23"/>
        </w:rPr>
        <w:t>(F</w:t>
      </w:r>
      <w:r>
        <w:rPr>
          <w:w w:val="100"/>
          <w:sz w:val="23"/>
        </w:rPr>
        <w:t>eb.</w:t>
      </w:r>
      <w:r>
        <w:rPr>
          <w:sz w:val="23"/>
        </w:rPr>
        <w:t> </w:t>
      </w:r>
      <w:r>
        <w:rPr>
          <w:w w:val="100"/>
          <w:sz w:val="23"/>
        </w:rPr>
        <w:t>11,</w:t>
      </w:r>
      <w:r>
        <w:rPr>
          <w:sz w:val="23"/>
        </w:rPr>
        <w:t> </w:t>
      </w:r>
      <w:r>
        <w:rPr>
          <w:w w:val="100"/>
          <w:sz w:val="23"/>
        </w:rPr>
        <w:t>2009),</w:t>
      </w:r>
      <w:r>
        <w:rPr>
          <w:sz w:val="23"/>
        </w:rPr>
        <w:t> </w:t>
      </w:r>
      <w:r>
        <w:rPr>
          <w:w w:val="100"/>
          <w:sz w:val="23"/>
        </w:rPr>
        <w:t>(the</w:t>
      </w:r>
      <w:r>
        <w:rPr>
          <w:sz w:val="23"/>
        </w:rPr>
        <w:t> </w:t>
      </w:r>
      <w:r>
        <w:rPr>
          <w:w w:val="100"/>
          <w:sz w:val="23"/>
        </w:rPr>
        <w:t>government</w:t>
      </w:r>
      <w:r>
        <w:rPr>
          <w:sz w:val="23"/>
        </w:rPr>
        <w:t> </w:t>
      </w:r>
      <w:r>
        <w:rPr>
          <w:w w:val="100"/>
          <w:sz w:val="23"/>
        </w:rPr>
        <w:t>thought</w:t>
      </w:r>
      <w:r>
        <w:rPr>
          <w:sz w:val="23"/>
        </w:rPr>
        <w:t> </w:t>
      </w:r>
      <w:r>
        <w:rPr>
          <w:w w:val="100"/>
          <w:sz w:val="23"/>
        </w:rPr>
        <w:t>they </w:t>
      </w:r>
      <w:r>
        <w:rPr>
          <w:sz w:val="23"/>
        </w:rPr>
        <w:t>could just roll over Spadaro and he would be gone but he will fight forever, whatever it takes). A copy of the article is attached as </w:t>
      </w:r>
      <w:r>
        <w:rPr>
          <w:b/>
          <w:sz w:val="23"/>
        </w:rPr>
        <w:t>Exhibit F</w:t>
      </w:r>
      <w:r>
        <w:rPr>
          <w:sz w:val="23"/>
        </w:rPr>
        <w:t>.</w:t>
      </w:r>
    </w:p>
    <w:p>
      <w:pPr>
        <w:spacing w:after="0"/>
        <w:jc w:val="both"/>
        <w:rPr>
          <w:sz w:val="23"/>
        </w:rPr>
        <w:sectPr>
          <w:headerReference w:type="default" r:id="rId11"/>
          <w:pgSz w:w="12240" w:h="15840"/>
          <w:pgMar w:header="283" w:footer="0" w:top="1340" w:bottom="280" w:left="1340" w:right="1320"/>
          <w:pgNumType w:start="7"/>
        </w:sectPr>
      </w:pPr>
    </w:p>
    <w:p>
      <w:pPr>
        <w:pStyle w:val="BodyText"/>
        <w:spacing w:before="89"/>
        <w:ind w:left="1684" w:right="1396"/>
      </w:pPr>
      <w:r>
        <w:rPr/>
        <w:t>them follow the law. I was determined to do all I could to protect people from that ever happening again.</w:t>
      </w:r>
      <w:r>
        <w:rPr>
          <w:vertAlign w:val="superscript"/>
        </w:rPr>
        <w:t>8</w:t>
      </w:r>
    </w:p>
    <w:p>
      <w:pPr>
        <w:pStyle w:val="ListParagraph"/>
        <w:numPr>
          <w:ilvl w:val="1"/>
          <w:numId w:val="2"/>
        </w:numPr>
        <w:tabs>
          <w:tab w:pos="1685" w:val="left" w:leader="none"/>
        </w:tabs>
        <w:spacing w:line="240" w:lineRule="auto" w:before="0" w:after="0"/>
        <w:ind w:left="1684" w:right="1560" w:hanging="144"/>
        <w:jc w:val="both"/>
        <w:rPr>
          <w:sz w:val="24"/>
        </w:rPr>
      </w:pPr>
      <w:r>
        <w:rPr>
          <w:sz w:val="24"/>
        </w:rPr>
        <w:t>[O]verall the industry simply doesn't give a damn about the people or the environment in this region. And I can say that with authority . . . They've just created these wastelands</w:t>
      </w:r>
      <w:r>
        <w:rPr>
          <w:spacing w:val="54"/>
          <w:sz w:val="24"/>
        </w:rPr>
        <w:t> </w:t>
      </w:r>
      <w:r>
        <w:rPr>
          <w:sz w:val="24"/>
          <w:vertAlign w:val="superscript"/>
        </w:rPr>
        <w:t>9</w:t>
      </w:r>
    </w:p>
    <w:p>
      <w:pPr>
        <w:pStyle w:val="BodyText"/>
      </w:pPr>
    </w:p>
    <w:p>
      <w:pPr>
        <w:pStyle w:val="BodyText"/>
        <w:spacing w:line="480" w:lineRule="auto"/>
        <w:ind w:left="100" w:right="111" w:firstLine="719"/>
        <w:jc w:val="both"/>
      </w:pPr>
      <w:r>
        <w:rPr/>
        <w:t>While many other quotes could be listed, these examples make clear that Spadaro has an extreme bias against all coal companies. In all likelihood, Spadaro created his opinions about how the Plaintiffs and their properties were allegedly affected before he even knew where the Plaintiffs lived or what their complaints were. As discussed, </w:t>
      </w:r>
      <w:r>
        <w:rPr>
          <w:i/>
        </w:rPr>
        <w:t>supra</w:t>
      </w:r>
      <w:r>
        <w:rPr/>
        <w:t>, Spadaro, when previously presented with a hypothetical about a coal company that had not been found in violation of any regulations by the government, still would not agree that this would be an indication that the coal company was in compliance with the regulations. Rather, Spadaro opined that a coal company is always in violation of the state and federal regulatory</w:t>
      </w:r>
      <w:r>
        <w:rPr>
          <w:spacing w:val="-6"/>
        </w:rPr>
        <w:t> </w:t>
      </w:r>
      <w:r>
        <w:rPr/>
        <w:t>scheme.</w:t>
      </w:r>
    </w:p>
    <w:p>
      <w:pPr>
        <w:pStyle w:val="BodyText"/>
        <w:spacing w:line="480" w:lineRule="auto" w:before="1"/>
        <w:ind w:left="100" w:right="291" w:firstLine="719"/>
        <w:jc w:val="both"/>
      </w:pPr>
      <w:r>
        <w:rPr/>
        <w:t>As with the many other cases for which Spadaro has been retained, he is waging a</w:t>
      </w:r>
      <w:r>
        <w:rPr>
          <w:spacing w:val="-15"/>
        </w:rPr>
        <w:t> </w:t>
      </w:r>
      <w:r>
        <w:rPr/>
        <w:t>battle against coal companies nationwide.</w:t>
      </w:r>
      <w:r>
        <w:rPr>
          <w:vertAlign w:val="superscript"/>
        </w:rPr>
        <w:t>10</w:t>
      </w:r>
      <w:r>
        <w:rPr>
          <w:vertAlign w:val="baseline"/>
        </w:rPr>
        <w:t> His bias against coal companies is so profound that a trier of fact cannot reasonably rely upon his</w:t>
      </w:r>
      <w:r>
        <w:rPr>
          <w:spacing w:val="-7"/>
          <w:vertAlign w:val="baseline"/>
        </w:rPr>
        <w:t> </w:t>
      </w:r>
      <w:r>
        <w:rPr>
          <w:vertAlign w:val="baseline"/>
        </w:rPr>
        <w:t>opinions.</w:t>
      </w:r>
    </w:p>
    <w:p>
      <w:pPr>
        <w:pStyle w:val="ListParagraph"/>
        <w:numPr>
          <w:ilvl w:val="1"/>
          <w:numId w:val="1"/>
        </w:numPr>
        <w:tabs>
          <w:tab w:pos="4160" w:val="left" w:leader="none"/>
        </w:tabs>
        <w:spacing w:line="240" w:lineRule="auto" w:before="6" w:after="0"/>
        <w:ind w:left="4159" w:right="0" w:hanging="386"/>
        <w:jc w:val="left"/>
        <w:rPr>
          <w:b/>
          <w:sz w:val="24"/>
        </w:rPr>
      </w:pPr>
      <w:r>
        <w:rPr>
          <w:b/>
          <w:sz w:val="24"/>
          <w:u w:val="thick"/>
        </w:rPr>
        <w:t>CONCLUSION</w:t>
      </w:r>
    </w:p>
    <w:p>
      <w:pPr>
        <w:pStyle w:val="BodyText"/>
        <w:spacing w:before="8"/>
        <w:rPr>
          <w:b/>
          <w:sz w:val="15"/>
        </w:rPr>
      </w:pPr>
    </w:p>
    <w:p>
      <w:pPr>
        <w:pStyle w:val="BodyText"/>
        <w:spacing w:line="480" w:lineRule="auto" w:before="90"/>
        <w:ind w:left="100" w:right="669" w:firstLine="719"/>
      </w:pPr>
      <w:r>
        <w:rPr/>
        <w:t>For the foregoing reasons, Defendant’s motion </w:t>
      </w:r>
      <w:r>
        <w:rPr>
          <w:i/>
        </w:rPr>
        <w:t>in limine </w:t>
      </w:r>
      <w:r>
        <w:rPr/>
        <w:t>to exclude the testimony of Spadaro should be granted.</w:t>
      </w:r>
    </w:p>
    <w:p>
      <w:pPr>
        <w:pStyle w:val="Heading1"/>
        <w:spacing w:before="5"/>
        <w:ind w:left="4421"/>
      </w:pPr>
      <w:r>
        <w:rPr/>
        <w:t>PINNACLE MINING COMPANY, LLC</w:t>
      </w:r>
    </w:p>
    <w:p>
      <w:pPr>
        <w:pStyle w:val="BodyText"/>
        <w:spacing w:before="3"/>
        <w:rPr>
          <w:b/>
          <w:sz w:val="23"/>
        </w:rPr>
      </w:pPr>
    </w:p>
    <w:p>
      <w:pPr>
        <w:pStyle w:val="BodyText"/>
        <w:ind w:left="473" w:right="110"/>
        <w:jc w:val="center"/>
      </w:pPr>
      <w:r>
        <w:rPr/>
        <w:t>By Counsel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r>
        <w:rPr/>
        <w:pict>
          <v:line style="position:absolute;mso-position-horizontal-relative:page;mso-position-vertical-relative:paragraph;z-index:-904;mso-wrap-distance-left:0;mso-wrap-distance-right:0" from="72.024002pt,11.611094pt" to="216.044002pt,11.611094pt" stroked="true" strokeweight=".60004pt" strokecolor="#000000">
            <v:stroke dashstyle="solid"/>
            <w10:wrap type="topAndBottom"/>
          </v:line>
        </w:pict>
      </w:r>
    </w:p>
    <w:p>
      <w:pPr>
        <w:spacing w:line="264" w:lineRule="exact" w:before="75"/>
        <w:ind w:left="100" w:right="0" w:firstLine="0"/>
        <w:jc w:val="left"/>
        <w:rPr>
          <w:sz w:val="23"/>
        </w:rPr>
      </w:pPr>
      <w:r>
        <w:rPr>
          <w:w w:val="100"/>
          <w:position w:val="7"/>
          <w:sz w:val="10"/>
        </w:rPr>
        <w:t>8</w:t>
      </w:r>
      <w:r>
        <w:rPr>
          <w:spacing w:val="1"/>
          <w:w w:val="100"/>
          <w:sz w:val="23"/>
        </w:rPr>
        <w:t>J</w:t>
      </w:r>
      <w:r>
        <w:rPr>
          <w:spacing w:val="-2"/>
          <w:w w:val="100"/>
          <w:sz w:val="23"/>
        </w:rPr>
        <w:t>a</w:t>
      </w:r>
      <w:r>
        <w:rPr>
          <w:w w:val="100"/>
          <w:sz w:val="23"/>
        </w:rPr>
        <w:t>ck</w:t>
      </w:r>
      <w:r>
        <w:rPr>
          <w:spacing w:val="15"/>
          <w:sz w:val="23"/>
        </w:rPr>
        <w:t> </w:t>
      </w:r>
      <w:r>
        <w:rPr>
          <w:spacing w:val="-1"/>
          <w:w w:val="100"/>
          <w:sz w:val="23"/>
        </w:rPr>
        <w:t>S</w:t>
      </w:r>
      <w:r>
        <w:rPr>
          <w:w w:val="100"/>
          <w:sz w:val="23"/>
        </w:rPr>
        <w:t>pa</w:t>
      </w:r>
      <w:r>
        <w:rPr>
          <w:spacing w:val="-3"/>
          <w:w w:val="100"/>
          <w:sz w:val="23"/>
        </w:rPr>
        <w:t>d</w:t>
      </w:r>
      <w:r>
        <w:rPr>
          <w:w w:val="100"/>
          <w:sz w:val="23"/>
        </w:rPr>
        <w:t>aro,</w:t>
      </w:r>
      <w:r>
        <w:rPr>
          <w:spacing w:val="11"/>
          <w:sz w:val="23"/>
        </w:rPr>
        <w:t> </w:t>
      </w:r>
      <w:r>
        <w:rPr>
          <w:spacing w:val="1"/>
          <w:w w:val="100"/>
          <w:sz w:val="23"/>
        </w:rPr>
        <w:t>J</w:t>
      </w:r>
      <w:r>
        <w:rPr>
          <w:w w:val="100"/>
          <w:sz w:val="23"/>
        </w:rPr>
        <w:t>u</w:t>
      </w:r>
      <w:r>
        <w:rPr>
          <w:spacing w:val="-2"/>
          <w:w w:val="100"/>
          <w:sz w:val="23"/>
        </w:rPr>
        <w:t>l</w:t>
      </w:r>
      <w:r>
        <w:rPr>
          <w:w w:val="100"/>
          <w:sz w:val="23"/>
        </w:rPr>
        <w:t>ian</w:t>
      </w:r>
      <w:r>
        <w:rPr>
          <w:spacing w:val="11"/>
          <w:sz w:val="23"/>
        </w:rPr>
        <w:t> </w:t>
      </w:r>
      <w:r>
        <w:rPr>
          <w:spacing w:val="-1"/>
          <w:w w:val="100"/>
          <w:sz w:val="23"/>
        </w:rPr>
        <w:t>M</w:t>
      </w:r>
      <w:r>
        <w:rPr>
          <w:w w:val="100"/>
          <w:sz w:val="23"/>
        </w:rPr>
        <w:t>ar</w:t>
      </w:r>
      <w:r>
        <w:rPr>
          <w:spacing w:val="-2"/>
          <w:w w:val="100"/>
          <w:sz w:val="23"/>
        </w:rPr>
        <w:t>i</w:t>
      </w:r>
      <w:r>
        <w:rPr>
          <w:w w:val="100"/>
          <w:sz w:val="23"/>
        </w:rPr>
        <w:t>n</w:t>
      </w:r>
      <w:r>
        <w:rPr>
          <w:spacing w:val="14"/>
          <w:sz w:val="23"/>
        </w:rPr>
        <w:t> </w:t>
      </w:r>
      <w:r>
        <w:rPr>
          <w:spacing w:val="1"/>
          <w:w w:val="100"/>
          <w:sz w:val="23"/>
        </w:rPr>
        <w:t>"</w:t>
      </w:r>
      <w:r>
        <w:rPr>
          <w:spacing w:val="-4"/>
          <w:w w:val="100"/>
          <w:sz w:val="23"/>
        </w:rPr>
        <w:t>W</w:t>
      </w:r>
      <w:r>
        <w:rPr>
          <w:w w:val="100"/>
          <w:sz w:val="23"/>
        </w:rPr>
        <w:t>hi</w:t>
      </w:r>
      <w:r>
        <w:rPr>
          <w:spacing w:val="-1"/>
          <w:w w:val="100"/>
          <w:sz w:val="23"/>
        </w:rPr>
        <w:t>s</w:t>
      </w:r>
      <w:r>
        <w:rPr>
          <w:w w:val="100"/>
          <w:sz w:val="23"/>
        </w:rPr>
        <w:t>tle</w:t>
      </w:r>
      <w:r>
        <w:rPr>
          <w:spacing w:val="12"/>
          <w:sz w:val="23"/>
        </w:rPr>
        <w:t> </w:t>
      </w:r>
      <w:r>
        <w:rPr>
          <w:w w:val="100"/>
          <w:sz w:val="23"/>
        </w:rPr>
        <w:t>Blower</w:t>
      </w:r>
      <w:r>
        <w:rPr>
          <w:spacing w:val="11"/>
          <w:sz w:val="23"/>
        </w:rPr>
        <w:t> </w:t>
      </w:r>
      <w:r>
        <w:rPr>
          <w:spacing w:val="-4"/>
          <w:w w:val="100"/>
          <w:sz w:val="23"/>
        </w:rPr>
        <w:t>F</w:t>
      </w:r>
      <w:r>
        <w:rPr>
          <w:w w:val="100"/>
          <w:sz w:val="23"/>
        </w:rPr>
        <w:t>eel</w:t>
      </w:r>
      <w:r>
        <w:rPr>
          <w:w w:val="100"/>
          <w:sz w:val="23"/>
        </w:rPr>
        <w:t>s</w:t>
      </w:r>
      <w:r>
        <w:rPr>
          <w:spacing w:val="13"/>
          <w:sz w:val="23"/>
        </w:rPr>
        <w:t> </w:t>
      </w:r>
      <w:r>
        <w:rPr>
          <w:spacing w:val="-2"/>
          <w:w w:val="100"/>
          <w:sz w:val="23"/>
        </w:rPr>
        <w:t>t</w:t>
      </w:r>
      <w:r>
        <w:rPr>
          <w:w w:val="100"/>
          <w:sz w:val="23"/>
        </w:rPr>
        <w:t>he</w:t>
      </w:r>
      <w:r>
        <w:rPr>
          <w:spacing w:val="14"/>
          <w:sz w:val="23"/>
        </w:rPr>
        <w:t> </w:t>
      </w:r>
      <w:r>
        <w:rPr>
          <w:spacing w:val="-1"/>
          <w:w w:val="100"/>
          <w:sz w:val="23"/>
        </w:rPr>
        <w:t>H</w:t>
      </w:r>
      <w:r>
        <w:rPr>
          <w:spacing w:val="-2"/>
          <w:w w:val="100"/>
          <w:sz w:val="23"/>
        </w:rPr>
        <w:t>e</w:t>
      </w:r>
      <w:r>
        <w:rPr>
          <w:w w:val="100"/>
          <w:sz w:val="23"/>
        </w:rPr>
        <w:t>a</w:t>
      </w:r>
      <w:r>
        <w:rPr>
          <w:spacing w:val="-2"/>
          <w:w w:val="100"/>
          <w:sz w:val="23"/>
        </w:rPr>
        <w:t>t</w:t>
      </w:r>
      <w:r>
        <w:rPr>
          <w:w w:val="100"/>
          <w:sz w:val="23"/>
        </w:rPr>
        <w:t>"</w:t>
      </w:r>
      <w:r>
        <w:rPr>
          <w:spacing w:val="13"/>
          <w:sz w:val="23"/>
        </w:rPr>
        <w:t> </w:t>
      </w:r>
      <w:r>
        <w:rPr>
          <w:w w:val="100"/>
          <w:sz w:val="23"/>
        </w:rPr>
        <w:t>The</w:t>
      </w:r>
      <w:r>
        <w:rPr>
          <w:spacing w:val="14"/>
          <w:sz w:val="23"/>
        </w:rPr>
        <w:t> </w:t>
      </w:r>
      <w:r>
        <w:rPr>
          <w:spacing w:val="-4"/>
          <w:w w:val="100"/>
          <w:sz w:val="23"/>
        </w:rPr>
        <w:t>H</w:t>
      </w:r>
      <w:r>
        <w:rPr>
          <w:w w:val="100"/>
          <w:sz w:val="23"/>
        </w:rPr>
        <w:t>i</w:t>
      </w:r>
      <w:r>
        <w:rPr>
          <w:spacing w:val="-3"/>
          <w:w w:val="100"/>
          <w:sz w:val="23"/>
        </w:rPr>
        <w:t>g</w:t>
      </w:r>
      <w:r>
        <w:rPr>
          <w:w w:val="100"/>
          <w:sz w:val="23"/>
        </w:rPr>
        <w:t>hla</w:t>
      </w:r>
      <w:r>
        <w:rPr>
          <w:w w:val="100"/>
          <w:sz w:val="23"/>
        </w:rPr>
        <w:t>nds</w:t>
      </w:r>
      <w:r>
        <w:rPr>
          <w:spacing w:val="10"/>
          <w:sz w:val="23"/>
        </w:rPr>
        <w:t> </w:t>
      </w:r>
      <w:r>
        <w:rPr>
          <w:spacing w:val="-1"/>
          <w:w w:val="100"/>
          <w:sz w:val="23"/>
        </w:rPr>
        <w:t>V</w:t>
      </w:r>
      <w:r>
        <w:rPr>
          <w:w w:val="100"/>
          <w:sz w:val="23"/>
        </w:rPr>
        <w:t>oice</w:t>
      </w:r>
      <w:r>
        <w:rPr>
          <w:spacing w:val="12"/>
          <w:sz w:val="23"/>
        </w:rPr>
        <w:t> </w:t>
      </w:r>
      <w:r>
        <w:rPr>
          <w:spacing w:val="-1"/>
          <w:w w:val="100"/>
          <w:sz w:val="23"/>
        </w:rPr>
        <w:t>J</w:t>
      </w:r>
      <w:r>
        <w:rPr>
          <w:w w:val="100"/>
          <w:sz w:val="23"/>
        </w:rPr>
        <w:t>anuary</w:t>
      </w:r>
      <w:r>
        <w:rPr>
          <w:spacing w:val="9"/>
          <w:sz w:val="23"/>
        </w:rPr>
        <w:t> </w:t>
      </w:r>
      <w:r>
        <w:rPr>
          <w:w w:val="100"/>
          <w:sz w:val="23"/>
        </w:rPr>
        <w:t>2004</w:t>
      </w:r>
      <w:r>
        <w:rPr>
          <w:spacing w:val="14"/>
          <w:sz w:val="23"/>
        </w:rPr>
        <w:t> </w:t>
      </w:r>
      <w:r>
        <w:rPr>
          <w:w w:val="100"/>
          <w:sz w:val="23"/>
        </w:rPr>
        <w:t>p.</w:t>
      </w:r>
    </w:p>
    <w:p>
      <w:pPr>
        <w:spacing w:line="264" w:lineRule="exact" w:before="0"/>
        <w:ind w:left="100" w:right="0" w:firstLine="0"/>
        <w:jc w:val="left"/>
        <w:rPr>
          <w:sz w:val="23"/>
        </w:rPr>
      </w:pPr>
      <w:r>
        <w:rPr>
          <w:sz w:val="23"/>
        </w:rPr>
        <w:t>11. A copy of the article is attached as </w:t>
      </w:r>
      <w:r>
        <w:rPr>
          <w:b/>
          <w:sz w:val="23"/>
        </w:rPr>
        <w:t>Exhibit G</w:t>
      </w:r>
      <w:r>
        <w:rPr>
          <w:sz w:val="23"/>
        </w:rPr>
        <w:t>.</w:t>
      </w:r>
    </w:p>
    <w:p>
      <w:pPr>
        <w:spacing w:before="93"/>
        <w:ind w:left="100" w:right="0" w:firstLine="0"/>
        <w:jc w:val="left"/>
        <w:rPr>
          <w:sz w:val="23"/>
        </w:rPr>
      </w:pPr>
      <w:r>
        <w:rPr>
          <w:w w:val="100"/>
          <w:position w:val="7"/>
          <w:sz w:val="10"/>
        </w:rPr>
        <w:t>9</w:t>
      </w:r>
      <w:r>
        <w:rPr>
          <w:i/>
          <w:w w:val="100"/>
          <w:sz w:val="23"/>
        </w:rPr>
        <w:t>See</w:t>
      </w:r>
      <w:r>
        <w:rPr>
          <w:i/>
          <w:spacing w:val="1"/>
          <w:sz w:val="23"/>
        </w:rPr>
        <w:t> </w:t>
      </w:r>
      <w:r>
        <w:rPr>
          <w:spacing w:val="-2"/>
          <w:w w:val="100"/>
          <w:sz w:val="23"/>
        </w:rPr>
        <w:t>E</w:t>
      </w:r>
      <w:r>
        <w:rPr>
          <w:w w:val="100"/>
          <w:sz w:val="23"/>
        </w:rPr>
        <w:t>xhib</w:t>
      </w:r>
      <w:r>
        <w:rPr>
          <w:spacing w:val="-2"/>
          <w:w w:val="100"/>
          <w:sz w:val="23"/>
        </w:rPr>
        <w:t>i</w:t>
      </w:r>
      <w:r>
        <w:rPr>
          <w:w w:val="100"/>
          <w:sz w:val="23"/>
        </w:rPr>
        <w:t>t</w:t>
      </w:r>
      <w:r>
        <w:rPr>
          <w:sz w:val="23"/>
        </w:rPr>
        <w:t> </w:t>
      </w:r>
      <w:r>
        <w:rPr>
          <w:w w:val="100"/>
          <w:sz w:val="23"/>
        </w:rPr>
        <w:t>C.</w:t>
      </w:r>
    </w:p>
    <w:p>
      <w:pPr>
        <w:tabs>
          <w:tab w:pos="5928" w:val="left" w:leader="dot"/>
        </w:tabs>
        <w:spacing w:before="113"/>
        <w:ind w:left="100" w:right="0" w:firstLine="0"/>
        <w:jc w:val="left"/>
        <w:rPr>
          <w:sz w:val="23"/>
        </w:rPr>
      </w:pPr>
      <w:r>
        <w:rPr>
          <w:w w:val="100"/>
          <w:position w:val="7"/>
          <w:sz w:val="10"/>
        </w:rPr>
        <w:t>10</w:t>
      </w:r>
      <w:r>
        <w:rPr>
          <w:i/>
          <w:w w:val="100"/>
          <w:sz w:val="23"/>
        </w:rPr>
        <w:t>See</w:t>
      </w:r>
      <w:r>
        <w:rPr>
          <w:i/>
          <w:spacing w:val="-11"/>
          <w:sz w:val="23"/>
        </w:rPr>
        <w:t> </w:t>
      </w:r>
      <w:r>
        <w:rPr>
          <w:spacing w:val="-1"/>
          <w:w w:val="100"/>
          <w:sz w:val="23"/>
        </w:rPr>
        <w:t>S</w:t>
      </w:r>
      <w:r>
        <w:rPr>
          <w:w w:val="99"/>
          <w:sz w:val="18"/>
        </w:rPr>
        <w:t>OME</w:t>
      </w:r>
      <w:r>
        <w:rPr>
          <w:spacing w:val="-2"/>
          <w:sz w:val="18"/>
        </w:rPr>
        <w:t>T</w:t>
      </w:r>
      <w:r>
        <w:rPr>
          <w:w w:val="99"/>
          <w:sz w:val="18"/>
        </w:rPr>
        <w:t>HI</w:t>
      </w:r>
      <w:r>
        <w:rPr>
          <w:spacing w:val="-1"/>
          <w:w w:val="99"/>
          <w:sz w:val="18"/>
        </w:rPr>
        <w:t>N</w:t>
      </w:r>
      <w:r>
        <w:rPr>
          <w:spacing w:val="-3"/>
          <w:w w:val="99"/>
          <w:sz w:val="18"/>
        </w:rPr>
        <w:t>G</w:t>
      </w:r>
      <w:r>
        <w:rPr>
          <w:spacing w:val="-1"/>
          <w:w w:val="100"/>
          <w:sz w:val="23"/>
        </w:rPr>
        <w:t>'</w:t>
      </w:r>
      <w:r>
        <w:rPr>
          <w:w w:val="99"/>
          <w:sz w:val="18"/>
        </w:rPr>
        <w:t>S</w:t>
      </w:r>
      <w:r>
        <w:rPr>
          <w:spacing w:val="1"/>
          <w:sz w:val="18"/>
        </w:rPr>
        <w:t> </w:t>
      </w:r>
      <w:r>
        <w:rPr>
          <w:spacing w:val="-1"/>
          <w:w w:val="100"/>
          <w:sz w:val="23"/>
        </w:rPr>
        <w:t>R</w:t>
      </w:r>
      <w:r>
        <w:rPr>
          <w:w w:val="99"/>
          <w:sz w:val="18"/>
        </w:rPr>
        <w:t>ISI</w:t>
      </w:r>
      <w:r>
        <w:rPr>
          <w:spacing w:val="1"/>
          <w:w w:val="99"/>
          <w:sz w:val="18"/>
        </w:rPr>
        <w:t>N</w:t>
      </w:r>
      <w:r>
        <w:rPr>
          <w:w w:val="99"/>
          <w:sz w:val="18"/>
        </w:rPr>
        <w:t>G</w:t>
      </w:r>
      <w:r>
        <w:rPr>
          <w:spacing w:val="10"/>
          <w:sz w:val="18"/>
        </w:rPr>
        <w:t> </w:t>
      </w:r>
      <w:r>
        <w:rPr>
          <w:w w:val="100"/>
          <w:sz w:val="23"/>
        </w:rPr>
        <w:t>at</w:t>
      </w:r>
      <w:r>
        <w:rPr>
          <w:sz w:val="23"/>
        </w:rPr>
        <w:t> </w:t>
      </w:r>
      <w:r>
        <w:rPr>
          <w:w w:val="100"/>
          <w:sz w:val="23"/>
        </w:rPr>
        <w:t>200</w:t>
      </w:r>
      <w:r>
        <w:rPr>
          <w:sz w:val="23"/>
        </w:rPr>
        <w:t> </w:t>
      </w:r>
      <w:r>
        <w:rPr>
          <w:spacing w:val="-3"/>
          <w:w w:val="100"/>
          <w:sz w:val="23"/>
        </w:rPr>
        <w:t>(</w:t>
      </w:r>
      <w:r>
        <w:rPr>
          <w:spacing w:val="1"/>
          <w:w w:val="100"/>
          <w:sz w:val="23"/>
        </w:rPr>
        <w:t>"</w:t>
      </w:r>
      <w:r>
        <w:rPr>
          <w:spacing w:val="-4"/>
          <w:w w:val="100"/>
          <w:sz w:val="23"/>
        </w:rPr>
        <w:t>W</w:t>
      </w:r>
      <w:r>
        <w:rPr>
          <w:w w:val="100"/>
          <w:sz w:val="23"/>
        </w:rPr>
        <w:t>e</w:t>
      </w:r>
      <w:r>
        <w:rPr>
          <w:w w:val="100"/>
          <w:sz w:val="23"/>
        </w:rPr>
        <w:t>'re</w:t>
      </w:r>
      <w:r>
        <w:rPr>
          <w:sz w:val="23"/>
        </w:rPr>
        <w:t> </w:t>
      </w:r>
      <w:r>
        <w:rPr>
          <w:spacing w:val="-3"/>
          <w:w w:val="100"/>
          <w:sz w:val="23"/>
        </w:rPr>
        <w:t>f</w:t>
      </w:r>
      <w:r>
        <w:rPr>
          <w:w w:val="100"/>
          <w:sz w:val="23"/>
        </w:rPr>
        <w:t>i</w:t>
      </w:r>
      <w:r>
        <w:rPr>
          <w:spacing w:val="-3"/>
          <w:w w:val="100"/>
          <w:sz w:val="23"/>
        </w:rPr>
        <w:t>g</w:t>
      </w:r>
      <w:r>
        <w:rPr>
          <w:w w:val="100"/>
          <w:sz w:val="23"/>
        </w:rPr>
        <w:t>hti</w:t>
      </w:r>
      <w:r>
        <w:rPr>
          <w:spacing w:val="2"/>
          <w:w w:val="100"/>
          <w:sz w:val="23"/>
        </w:rPr>
        <w:t>n</w:t>
      </w:r>
      <w:r>
        <w:rPr>
          <w:w w:val="100"/>
          <w:sz w:val="23"/>
        </w:rPr>
        <w:t>g</w:t>
      </w:r>
      <w:r>
        <w:rPr>
          <w:spacing w:val="-3"/>
          <w:sz w:val="23"/>
        </w:rPr>
        <w:t> </w:t>
      </w:r>
      <w:r>
        <w:rPr>
          <w:spacing w:val="-3"/>
          <w:w w:val="100"/>
          <w:sz w:val="23"/>
        </w:rPr>
        <w:t>f</w:t>
      </w:r>
      <w:r>
        <w:rPr>
          <w:w w:val="100"/>
          <w:sz w:val="23"/>
        </w:rPr>
        <w:t>a</w:t>
      </w:r>
      <w:r>
        <w:rPr>
          <w:spacing w:val="-1"/>
          <w:w w:val="100"/>
          <w:sz w:val="23"/>
        </w:rPr>
        <w:t>s</w:t>
      </w:r>
      <w:r>
        <w:rPr>
          <w:spacing w:val="3"/>
          <w:w w:val="100"/>
          <w:sz w:val="23"/>
        </w:rPr>
        <w:t>c</w:t>
      </w:r>
      <w:r>
        <w:rPr>
          <w:w w:val="100"/>
          <w:sz w:val="23"/>
        </w:rPr>
        <w:t>i</w:t>
      </w:r>
      <w:r>
        <w:rPr>
          <w:spacing w:val="-1"/>
          <w:w w:val="100"/>
          <w:sz w:val="23"/>
        </w:rPr>
        <w:t>s</w:t>
      </w:r>
      <w:r>
        <w:rPr>
          <w:w w:val="100"/>
          <w:sz w:val="23"/>
        </w:rPr>
        <w:t>m </w:t>
      </w:r>
      <w:r>
        <w:rPr>
          <w:sz w:val="23"/>
        </w:rPr>
        <w:tab/>
      </w:r>
      <w:r>
        <w:rPr>
          <w:spacing w:val="-4"/>
          <w:w w:val="100"/>
          <w:sz w:val="23"/>
        </w:rPr>
        <w:t>W</w:t>
      </w:r>
      <w:r>
        <w:rPr>
          <w:w w:val="100"/>
          <w:sz w:val="23"/>
        </w:rPr>
        <w:t>e</w:t>
      </w:r>
      <w:r>
        <w:rPr>
          <w:sz w:val="23"/>
        </w:rPr>
        <w:t> </w:t>
      </w:r>
      <w:r>
        <w:rPr>
          <w:w w:val="100"/>
          <w:sz w:val="23"/>
        </w:rPr>
        <w:t>rea</w:t>
      </w:r>
      <w:r>
        <w:rPr>
          <w:spacing w:val="-2"/>
          <w:w w:val="100"/>
          <w:sz w:val="23"/>
        </w:rPr>
        <w:t>l</w:t>
      </w:r>
      <w:r>
        <w:rPr>
          <w:w w:val="100"/>
          <w:sz w:val="23"/>
        </w:rPr>
        <w:t>ly</w:t>
      </w:r>
      <w:r>
        <w:rPr>
          <w:spacing w:val="-5"/>
          <w:sz w:val="23"/>
        </w:rPr>
        <w:t> </w:t>
      </w:r>
      <w:r>
        <w:rPr>
          <w:w w:val="100"/>
          <w:sz w:val="23"/>
        </w:rPr>
        <w:t>are</w:t>
      </w:r>
      <w:r>
        <w:rPr>
          <w:w w:val="100"/>
          <w:sz w:val="23"/>
        </w:rPr>
        <w:t>.</w:t>
      </w:r>
      <w:r>
        <w:rPr>
          <w:spacing w:val="1"/>
          <w:w w:val="100"/>
          <w:sz w:val="23"/>
        </w:rPr>
        <w:t>"</w:t>
      </w:r>
      <w:r>
        <w:rPr>
          <w:w w:val="100"/>
          <w:sz w:val="23"/>
        </w:rPr>
        <w:t>).</w:t>
      </w:r>
    </w:p>
    <w:p>
      <w:pPr>
        <w:spacing w:after="0"/>
        <w:jc w:val="left"/>
        <w:rPr>
          <w:sz w:val="23"/>
        </w:rPr>
        <w:sectPr>
          <w:headerReference w:type="default" r:id="rId12"/>
          <w:pgSz w:w="12240" w:h="15840"/>
          <w:pgMar w:header="283" w:footer="0" w:top="1340" w:bottom="280" w:left="1340" w:right="1320"/>
          <w:pgNumType w:start="8"/>
        </w:sectPr>
      </w:pPr>
    </w:p>
    <w:p>
      <w:pPr>
        <w:tabs>
          <w:tab w:pos="7301" w:val="left" w:leader="none"/>
        </w:tabs>
        <w:spacing w:before="89"/>
        <w:ind w:left="4521" w:right="0" w:firstLine="0"/>
        <w:jc w:val="left"/>
        <w:rPr>
          <w:i/>
          <w:sz w:val="24"/>
        </w:rPr>
      </w:pPr>
      <w:r>
        <w:rPr>
          <w:i/>
          <w:sz w:val="24"/>
          <w:u w:val="single"/>
        </w:rPr>
        <w:t>/s/ John J.</w:t>
      </w:r>
      <w:r>
        <w:rPr>
          <w:i/>
          <w:spacing w:val="-4"/>
          <w:sz w:val="24"/>
          <w:u w:val="single"/>
        </w:rPr>
        <w:t> </w:t>
      </w:r>
      <w:r>
        <w:rPr>
          <w:i/>
          <w:sz w:val="24"/>
          <w:u w:val="single"/>
        </w:rPr>
        <w:t>Meadows</w:t>
        <w:tab/>
      </w:r>
    </w:p>
    <w:p>
      <w:pPr>
        <w:pStyle w:val="BodyText"/>
        <w:spacing w:line="235" w:lineRule="auto" w:before="5"/>
        <w:ind w:left="4521" w:right="115"/>
      </w:pPr>
      <w:r>
        <w:rPr/>
        <w:t>John J. Meadows (WV State Bar ID No. 9442) Peter J. Raupp (WV State Bar ID No.</w:t>
      </w:r>
    </w:p>
    <w:p>
      <w:pPr>
        <w:pStyle w:val="BodyText"/>
        <w:spacing w:before="1"/>
        <w:ind w:left="4521"/>
      </w:pPr>
      <w:r>
        <w:rPr/>
        <w:t>10564) 707 Virginia Street,</w:t>
      </w:r>
      <w:r>
        <w:rPr>
          <w:spacing w:val="-9"/>
        </w:rPr>
        <w:t> </w:t>
      </w:r>
      <w:r>
        <w:rPr/>
        <w:t>East</w:t>
      </w:r>
    </w:p>
    <w:p>
      <w:pPr>
        <w:tabs>
          <w:tab w:pos="4521" w:val="left" w:leader="none"/>
        </w:tabs>
        <w:spacing w:before="0"/>
        <w:ind w:left="201" w:right="0" w:firstLine="0"/>
        <w:jc w:val="left"/>
        <w:rPr>
          <w:sz w:val="24"/>
        </w:rPr>
      </w:pPr>
      <w:r>
        <w:rPr>
          <w:b/>
          <w:sz w:val="24"/>
        </w:rPr>
        <w:t>STEPTOE &amp;</w:t>
      </w:r>
      <w:r>
        <w:rPr>
          <w:b/>
          <w:spacing w:val="-7"/>
          <w:sz w:val="24"/>
        </w:rPr>
        <w:t> </w:t>
      </w:r>
      <w:r>
        <w:rPr>
          <w:b/>
          <w:sz w:val="24"/>
        </w:rPr>
        <w:t>JOHNSON</w:t>
      </w:r>
      <w:r>
        <w:rPr>
          <w:b/>
          <w:spacing w:val="-1"/>
          <w:sz w:val="24"/>
        </w:rPr>
        <w:t> </w:t>
      </w:r>
      <w:r>
        <w:rPr>
          <w:b/>
          <w:sz w:val="24"/>
        </w:rPr>
        <w:t>PLLC</w:t>
        <w:tab/>
      </w:r>
      <w:r>
        <w:rPr>
          <w:sz w:val="24"/>
        </w:rPr>
        <w:t>Chase Tower, Seventeenth</w:t>
      </w:r>
      <w:r>
        <w:rPr>
          <w:spacing w:val="-15"/>
          <w:sz w:val="24"/>
        </w:rPr>
        <w:t> </w:t>
      </w:r>
      <w:r>
        <w:rPr>
          <w:sz w:val="24"/>
        </w:rPr>
        <w:t>Floor</w:t>
      </w:r>
    </w:p>
    <w:p>
      <w:pPr>
        <w:pStyle w:val="BodyText"/>
        <w:tabs>
          <w:tab w:pos="4521" w:val="left" w:leader="none"/>
        </w:tabs>
        <w:ind w:left="4521" w:right="2220" w:hanging="3481"/>
      </w:pPr>
      <w:r>
        <w:rPr>
          <w:b/>
        </w:rPr>
        <w:t>Of Counsel</w:t>
        <w:tab/>
      </w:r>
      <w:r>
        <w:rPr/>
        <w:t>Post Office Box 1588 Charleston, WV</w:t>
      </w:r>
      <w:r>
        <w:rPr>
          <w:spacing w:val="8"/>
        </w:rPr>
        <w:t> </w:t>
      </w:r>
      <w:r>
        <w:rPr>
          <w:spacing w:val="-3"/>
        </w:rPr>
        <w:t>25326-1588</w:t>
      </w:r>
    </w:p>
    <w:p>
      <w:pPr>
        <w:pStyle w:val="BodyText"/>
        <w:spacing w:before="1"/>
        <w:ind w:left="4521"/>
      </w:pPr>
      <w:r>
        <w:rPr/>
        <w:t>Telephone: (304) 353-8154</w:t>
      </w:r>
    </w:p>
    <w:p>
      <w:pPr>
        <w:pStyle w:val="BodyText"/>
        <w:ind w:left="4521" w:right="1396"/>
      </w:pPr>
      <w:r>
        <w:rPr/>
        <w:t>Facsimile: (304) 353-8180 </w:t>
      </w:r>
      <w:hyperlink r:id="rId14">
        <w:r>
          <w:rPr>
            <w:color w:val="0000FF"/>
            <w:u w:val="single" w:color="0000FF"/>
          </w:rPr>
          <w:t>John.Meadows@steptoe-johnson.com</w:t>
        </w:r>
      </w:hyperlink>
      <w:r>
        <w:rPr>
          <w:color w:val="0000FF"/>
        </w:rPr>
        <w:t> </w:t>
      </w:r>
      <w:hyperlink r:id="rId15">
        <w:r>
          <w:rPr>
            <w:color w:val="0000FF"/>
            <w:u w:val="single" w:color="0000FF"/>
          </w:rPr>
          <w:t>Peter.Raupp@steptoe-johnson.com</w:t>
        </w:r>
      </w:hyperlink>
    </w:p>
    <w:p>
      <w:pPr>
        <w:spacing w:after="0"/>
        <w:sectPr>
          <w:headerReference w:type="default" r:id="rId13"/>
          <w:pgSz w:w="12240" w:h="15840"/>
          <w:pgMar w:header="283" w:footer="0" w:top="1340" w:bottom="280" w:left="1340" w:right="1320"/>
          <w:pgNumType w:start="9"/>
        </w:sectPr>
      </w:pPr>
    </w:p>
    <w:p>
      <w:pPr>
        <w:pStyle w:val="Heading1"/>
        <w:spacing w:line="225" w:lineRule="auto" w:before="93"/>
        <w:ind w:left="1713" w:right="1798" w:firstLine="549"/>
      </w:pPr>
      <w:r>
        <w:rPr/>
        <w:t>IN THE UNITED STATES DISTRICT COURT FOR THE SOUTHERN DISTRICT OF WEST</w:t>
      </w:r>
      <w:r>
        <w:rPr>
          <w:spacing w:val="-11"/>
        </w:rPr>
        <w:t> </w:t>
      </w:r>
      <w:r>
        <w:rPr/>
        <w:t>VIRGINIA</w:t>
      </w:r>
    </w:p>
    <w:p>
      <w:pPr>
        <w:spacing w:line="262" w:lineRule="exact" w:before="0"/>
        <w:ind w:left="5" w:right="110" w:firstLine="0"/>
        <w:jc w:val="center"/>
        <w:rPr>
          <w:b/>
          <w:sz w:val="24"/>
        </w:rPr>
      </w:pPr>
      <w:r>
        <w:rPr>
          <w:b/>
          <w:sz w:val="24"/>
        </w:rPr>
        <w:t>AT BECKLEY</w:t>
      </w:r>
    </w:p>
    <w:p>
      <w:pPr>
        <w:pStyle w:val="BodyText"/>
        <w:spacing w:before="3"/>
        <w:rPr>
          <w:b/>
          <w:sz w:val="21"/>
        </w:rPr>
      </w:pPr>
    </w:p>
    <w:p>
      <w:pPr>
        <w:spacing w:line="269" w:lineRule="exact" w:before="0"/>
        <w:ind w:left="107" w:right="0" w:firstLine="0"/>
        <w:jc w:val="left"/>
        <w:rPr>
          <w:b/>
          <w:sz w:val="24"/>
        </w:rPr>
      </w:pPr>
      <w:r>
        <w:rPr>
          <w:b/>
          <w:sz w:val="24"/>
        </w:rPr>
        <w:t>JAMES SURRATT and ROSE SURRATT, et</w:t>
      </w:r>
    </w:p>
    <w:p>
      <w:pPr>
        <w:spacing w:line="269" w:lineRule="exact" w:before="0"/>
        <w:ind w:left="107" w:right="0" w:firstLine="0"/>
        <w:jc w:val="left"/>
        <w:rPr>
          <w:b/>
          <w:sz w:val="24"/>
        </w:rPr>
      </w:pPr>
      <w:r>
        <w:rPr>
          <w:b/>
          <w:sz w:val="24"/>
        </w:rPr>
        <w:t>al. (consolidated),</w:t>
      </w:r>
    </w:p>
    <w:p>
      <w:pPr>
        <w:pStyle w:val="BodyText"/>
        <w:spacing w:before="9"/>
        <w:rPr>
          <w:b/>
          <w:sz w:val="22"/>
        </w:rPr>
      </w:pPr>
    </w:p>
    <w:p>
      <w:pPr>
        <w:spacing w:line="270" w:lineRule="exact" w:before="0"/>
        <w:ind w:left="779" w:right="0" w:firstLine="0"/>
        <w:jc w:val="left"/>
        <w:rPr>
          <w:b/>
          <w:sz w:val="24"/>
        </w:rPr>
      </w:pPr>
      <w:r>
        <w:rPr>
          <w:b/>
          <w:sz w:val="24"/>
        </w:rPr>
        <w:t>Plaintiffs,</w:t>
      </w:r>
    </w:p>
    <w:p>
      <w:pPr>
        <w:tabs>
          <w:tab w:pos="4420" w:val="left" w:leader="none"/>
        </w:tabs>
        <w:spacing w:line="264" w:lineRule="exact" w:before="0"/>
        <w:ind w:left="100" w:right="0" w:firstLine="0"/>
        <w:jc w:val="left"/>
        <w:rPr>
          <w:b/>
          <w:sz w:val="24"/>
        </w:rPr>
      </w:pPr>
      <w:r>
        <w:rPr>
          <w:b/>
          <w:sz w:val="24"/>
        </w:rPr>
        <w:t>v.</w:t>
        <w:tab/>
        <w:t>CIVIL ACTION NO.</w:t>
      </w:r>
      <w:r>
        <w:rPr>
          <w:b/>
          <w:spacing w:val="-1"/>
          <w:sz w:val="24"/>
        </w:rPr>
        <w:t> </w:t>
      </w:r>
      <w:r>
        <w:rPr>
          <w:b/>
          <w:sz w:val="24"/>
        </w:rPr>
        <w:t>5:15-CV-15444</w:t>
      </w:r>
    </w:p>
    <w:p>
      <w:pPr>
        <w:spacing w:line="270" w:lineRule="exact" w:before="0"/>
        <w:ind w:left="811" w:right="110" w:firstLine="0"/>
        <w:jc w:val="center"/>
        <w:rPr>
          <w:b/>
          <w:sz w:val="24"/>
        </w:rPr>
      </w:pPr>
      <w:r>
        <w:rPr>
          <w:b/>
          <w:sz w:val="24"/>
        </w:rPr>
        <w:t>(consolidated)</w:t>
      </w:r>
    </w:p>
    <w:p>
      <w:pPr>
        <w:spacing w:before="187"/>
        <w:ind w:left="112" w:right="0" w:firstLine="0"/>
        <w:jc w:val="left"/>
        <w:rPr>
          <w:b/>
          <w:sz w:val="24"/>
        </w:rPr>
      </w:pPr>
      <w:r>
        <w:rPr>
          <w:b/>
          <w:sz w:val="24"/>
        </w:rPr>
        <w:t>PINNACLE MINING COMPANY LLC</w:t>
      </w:r>
    </w:p>
    <w:p>
      <w:pPr>
        <w:spacing w:before="234"/>
        <w:ind w:left="789" w:right="0" w:firstLine="0"/>
        <w:jc w:val="left"/>
        <w:rPr>
          <w:b/>
          <w:sz w:val="24"/>
        </w:rPr>
      </w:pPr>
      <w:r>
        <w:rPr>
          <w:b/>
          <w:sz w:val="24"/>
        </w:rPr>
        <w:t>Defendant.</w:t>
      </w:r>
    </w:p>
    <w:p>
      <w:pPr>
        <w:pStyle w:val="BodyText"/>
        <w:rPr>
          <w:b/>
          <w:sz w:val="26"/>
        </w:rPr>
      </w:pPr>
    </w:p>
    <w:p>
      <w:pPr>
        <w:pStyle w:val="BodyText"/>
        <w:spacing w:before="1"/>
        <w:rPr>
          <w:b/>
          <w:sz w:val="26"/>
        </w:rPr>
      </w:pPr>
    </w:p>
    <w:p>
      <w:pPr>
        <w:spacing w:before="1"/>
        <w:ind w:left="75" w:right="110" w:firstLine="0"/>
        <w:jc w:val="center"/>
        <w:rPr>
          <w:b/>
          <w:sz w:val="24"/>
        </w:rPr>
      </w:pPr>
      <w:r>
        <w:rPr>
          <w:b/>
          <w:sz w:val="24"/>
          <w:u w:val="thick"/>
        </w:rPr>
        <w:t>CERTIFICATE OF SERVICE</w:t>
      </w:r>
    </w:p>
    <w:p>
      <w:pPr>
        <w:pStyle w:val="BodyText"/>
        <w:tabs>
          <w:tab w:pos="3304" w:val="left" w:leader="none"/>
          <w:tab w:pos="3746" w:val="left" w:leader="none"/>
          <w:tab w:pos="4293" w:val="left" w:leader="none"/>
          <w:tab w:pos="6912" w:val="left" w:leader="none"/>
          <w:tab w:pos="8038" w:val="left" w:leader="none"/>
        </w:tabs>
        <w:spacing w:before="201"/>
        <w:ind w:left="820"/>
      </w:pPr>
      <w:r>
        <w:rPr/>
        <w:t>I   hereby  </w:t>
      </w:r>
      <w:r>
        <w:rPr>
          <w:spacing w:val="23"/>
        </w:rPr>
        <w:t> </w:t>
      </w:r>
      <w:r>
        <w:rPr/>
        <w:t>affirm  </w:t>
      </w:r>
      <w:r>
        <w:rPr>
          <w:spacing w:val="19"/>
        </w:rPr>
        <w:t> </w:t>
      </w:r>
      <w:r>
        <w:rPr/>
        <w:t>that</w:t>
        <w:tab/>
        <w:t>on</w:t>
        <w:tab/>
        <w:t>this</w:t>
        <w:tab/>
        <w:t>date,   April  </w:t>
      </w:r>
      <w:r>
        <w:rPr>
          <w:spacing w:val="38"/>
        </w:rPr>
        <w:t> </w:t>
      </w:r>
      <w:r>
        <w:rPr>
          <w:spacing w:val="2"/>
        </w:rPr>
        <w:t>17,  </w:t>
      </w:r>
      <w:r>
        <w:rPr>
          <w:spacing w:val="16"/>
        </w:rPr>
        <w:t> </w:t>
      </w:r>
      <w:r>
        <w:rPr/>
        <w:t>2017,</w:t>
        <w:tab/>
        <w:t>I  </w:t>
      </w:r>
      <w:r>
        <w:rPr>
          <w:spacing w:val="11"/>
        </w:rPr>
        <w:t> </w:t>
      </w:r>
      <w:r>
        <w:rPr/>
        <w:t>caused</w:t>
        <w:tab/>
        <w:t>the  </w:t>
      </w:r>
      <w:r>
        <w:rPr>
          <w:spacing w:val="17"/>
        </w:rPr>
        <w:t> </w:t>
      </w:r>
      <w:r>
        <w:rPr/>
        <w:t>foregoing</w:t>
      </w:r>
    </w:p>
    <w:p>
      <w:pPr>
        <w:pStyle w:val="Heading1"/>
        <w:spacing w:before="142"/>
        <w:ind w:left="0" w:right="19"/>
        <w:jc w:val="center"/>
      </w:pPr>
      <w:r>
        <w:rPr>
          <w:i/>
        </w:rPr>
        <w:t>“</w:t>
      </w:r>
      <w:r>
        <w:rPr/>
        <w:t>DEFENDANT’S</w:t>
      </w:r>
      <w:r>
        <w:rPr>
          <w:spacing w:val="18"/>
        </w:rPr>
        <w:t> </w:t>
      </w:r>
      <w:r>
        <w:rPr/>
        <w:t>MOTION</w:t>
      </w:r>
      <w:r>
        <w:rPr>
          <w:spacing w:val="19"/>
        </w:rPr>
        <w:t> </w:t>
      </w:r>
      <w:r>
        <w:rPr/>
        <w:t>IN</w:t>
      </w:r>
      <w:r>
        <w:rPr>
          <w:spacing w:val="19"/>
        </w:rPr>
        <w:t> </w:t>
      </w:r>
      <w:r>
        <w:rPr/>
        <w:t>LIMINE</w:t>
      </w:r>
      <w:r>
        <w:rPr>
          <w:spacing w:val="19"/>
        </w:rPr>
        <w:t> </w:t>
      </w:r>
      <w:r>
        <w:rPr/>
        <w:t>TO</w:t>
      </w:r>
      <w:r>
        <w:rPr>
          <w:spacing w:val="19"/>
        </w:rPr>
        <w:t> </w:t>
      </w:r>
      <w:r>
        <w:rPr/>
        <w:t>PRECLUDE</w:t>
      </w:r>
      <w:r>
        <w:rPr>
          <w:spacing w:val="19"/>
        </w:rPr>
        <w:t> </w:t>
      </w:r>
      <w:r>
        <w:rPr/>
        <w:t>OPINIONS</w:t>
      </w:r>
      <w:r>
        <w:rPr>
          <w:spacing w:val="19"/>
        </w:rPr>
        <w:t> </w:t>
      </w:r>
      <w:r>
        <w:rPr/>
        <w:t>OF</w:t>
      </w:r>
      <w:r>
        <w:rPr>
          <w:spacing w:val="19"/>
        </w:rPr>
        <w:t> </w:t>
      </w:r>
      <w:r>
        <w:rPr/>
        <w:t>PLAINTIFFS'</w:t>
      </w:r>
    </w:p>
    <w:p>
      <w:pPr>
        <w:pStyle w:val="BodyText"/>
        <w:spacing w:line="360" w:lineRule="auto" w:before="134"/>
        <w:ind w:left="100" w:right="160"/>
      </w:pPr>
      <w:r>
        <w:rPr>
          <w:b/>
        </w:rPr>
        <w:t>EXPERT JACK SPADARO</w:t>
      </w:r>
      <w:r>
        <w:rPr>
          <w:b/>
          <w:i/>
        </w:rPr>
        <w:t>” </w:t>
      </w:r>
      <w:r>
        <w:rPr/>
        <w:t>to be filed via the CM/ECF electronic filing system and, by virtue of the same, electronic notification will be served as</w:t>
      </w:r>
      <w:r>
        <w:rPr>
          <w:spacing w:val="1"/>
        </w:rPr>
        <w:t> </w:t>
      </w:r>
      <w:r>
        <w:rPr/>
        <w:t>follows:</w:t>
      </w:r>
    </w:p>
    <w:p>
      <w:pPr>
        <w:pStyle w:val="BodyText"/>
        <w:spacing w:before="10"/>
        <w:rPr>
          <w:sz w:val="23"/>
        </w:rPr>
      </w:pPr>
    </w:p>
    <w:p>
      <w:pPr>
        <w:pStyle w:val="BodyText"/>
        <w:ind w:left="3429" w:right="3578"/>
        <w:jc w:val="center"/>
      </w:pPr>
      <w:r>
        <w:rPr/>
        <w:t>Roger A. Decanio, </w:t>
      </w:r>
      <w:r>
        <w:rPr>
          <w:spacing w:val="-3"/>
        </w:rPr>
        <w:t>Esquire </w:t>
      </w:r>
      <w:r>
        <w:rPr/>
        <w:t>The Masters Law Firm 181 Summers</w:t>
      </w:r>
      <w:r>
        <w:rPr>
          <w:spacing w:val="-2"/>
        </w:rPr>
        <w:t> </w:t>
      </w:r>
      <w:r>
        <w:rPr/>
        <w:t>Street</w:t>
      </w:r>
    </w:p>
    <w:p>
      <w:pPr>
        <w:pStyle w:val="BodyText"/>
        <w:ind w:left="3" w:right="148"/>
        <w:jc w:val="center"/>
      </w:pPr>
      <w:r>
        <w:rPr/>
        <w:t>Charleston, WV 25301</w:t>
      </w:r>
    </w:p>
    <w:p>
      <w:pPr>
        <w:pStyle w:val="BodyText"/>
        <w:ind w:right="148"/>
        <w:jc w:val="center"/>
      </w:pPr>
      <w:hyperlink r:id="rId17">
        <w:r>
          <w:rPr>
            <w:color w:val="0000FF"/>
            <w:u w:val="single" w:color="0000FF"/>
          </w:rPr>
          <w:t> rad@themasterslawfirm.com</w:t>
        </w:r>
      </w:hyperlink>
    </w:p>
    <w:p>
      <w:pPr>
        <w:spacing w:before="0"/>
        <w:ind w:left="6" w:right="148" w:firstLine="0"/>
        <w:jc w:val="center"/>
        <w:rPr>
          <w:i/>
          <w:sz w:val="24"/>
        </w:rPr>
      </w:pPr>
      <w:r>
        <w:rPr>
          <w:i/>
          <w:sz w:val="24"/>
        </w:rPr>
        <w:t>Counsel for Plaintiffs</w:t>
      </w:r>
    </w:p>
    <w:p>
      <w:pPr>
        <w:pStyle w:val="BodyText"/>
        <w:rPr>
          <w:i/>
          <w:sz w:val="26"/>
        </w:rPr>
      </w:pPr>
    </w:p>
    <w:p>
      <w:pPr>
        <w:pStyle w:val="BodyText"/>
        <w:rPr>
          <w:i/>
          <w:sz w:val="26"/>
        </w:rPr>
      </w:pPr>
    </w:p>
    <w:p>
      <w:pPr>
        <w:tabs>
          <w:tab w:pos="5140" w:val="left" w:leader="none"/>
          <w:tab w:pos="8741" w:val="left" w:leader="none"/>
        </w:tabs>
        <w:spacing w:before="230"/>
        <w:ind w:left="4521" w:right="0" w:firstLine="0"/>
        <w:jc w:val="left"/>
        <w:rPr>
          <w:i/>
          <w:sz w:val="24"/>
        </w:rPr>
      </w:pPr>
      <w:r>
        <w:rPr>
          <w:i/>
          <w:sz w:val="24"/>
          <w:u w:val="single"/>
        </w:rPr>
        <w:t> </w:t>
        <w:tab/>
        <w:t>/s/ John J.</w:t>
      </w:r>
      <w:r>
        <w:rPr>
          <w:i/>
          <w:spacing w:val="-4"/>
          <w:sz w:val="24"/>
          <w:u w:val="single"/>
        </w:rPr>
        <w:t> </w:t>
      </w:r>
      <w:r>
        <w:rPr>
          <w:i/>
          <w:sz w:val="24"/>
          <w:u w:val="single"/>
        </w:rPr>
        <w:t>Meadows</w:t>
        <w:tab/>
      </w:r>
    </w:p>
    <w:sectPr>
      <w:headerReference w:type="default" r:id="rId16"/>
      <w:pgSz w:w="12240" w:h="15840"/>
      <w:pgMar w:header="283" w:footer="0" w:top="1340" w:bottom="280" w:left="1340" w:right="1320"/>
      <w:pgNumType w:start="1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1.699997pt;margin-top:13.136719pt;width:448.3pt;height:15.45pt;mso-position-horizontal-relative:page;mso-position-vertical-relative:page;z-index:-7552"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1</w:t>
                </w:r>
                <w:r>
                  <w:rPr/>
                  <w:fldChar w:fldCharType="end"/>
                </w:r>
                <w:r>
                  <w:rPr>
                    <w:rFonts w:ascii="Arial"/>
                    <w:color w:val="0000FF"/>
                  </w:rPr>
                  <w:t> of 10 PageID #: 1586</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8.370003pt;margin-top:13.136719pt;width:454.95pt;height:15.45pt;mso-position-horizontal-relative:page;mso-position-vertical-relative:page;z-index:-7336"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10</w:t>
                </w:r>
                <w:r>
                  <w:rPr/>
                  <w:fldChar w:fldCharType="end"/>
                </w:r>
                <w:r>
                  <w:rPr>
                    <w:rFonts w:ascii="Arial"/>
                    <w:color w:val="0000FF"/>
                  </w:rPr>
                  <w:t> of 10 PageID #: 1595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528"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2</w:t>
                </w:r>
                <w:r>
                  <w:rPr/>
                  <w:fldChar w:fldCharType="end"/>
                </w:r>
                <w:r>
                  <w:rPr>
                    <w:rFonts w:ascii="Arial"/>
                    <w:color w:val="0000FF"/>
                  </w:rPr>
                  <w:t> of 10 PageID #: 1587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504"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3</w:t>
                </w:r>
                <w:r>
                  <w:rPr/>
                  <w:fldChar w:fldCharType="end"/>
                </w:r>
                <w:r>
                  <w:rPr>
                    <w:rFonts w:ascii="Arial"/>
                    <w:color w:val="0000FF"/>
                  </w:rPr>
                  <w:t> of 10 PageID #: 1588</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80"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4</w:t>
                </w:r>
                <w:r>
                  <w:rPr/>
                  <w:fldChar w:fldCharType="end"/>
                </w:r>
                <w:r>
                  <w:rPr>
                    <w:rFonts w:ascii="Arial"/>
                    <w:color w:val="0000FF"/>
                  </w:rPr>
                  <w:t> of 10 PageID #: 1589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56"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5</w:t>
                </w:r>
                <w:r>
                  <w:rPr/>
                  <w:fldChar w:fldCharType="end"/>
                </w:r>
                <w:r>
                  <w:rPr>
                    <w:rFonts w:ascii="Arial"/>
                    <w:color w:val="0000FF"/>
                  </w:rPr>
                  <w:t> of 10 PageID #: 1590</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32"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6</w:t>
                </w:r>
                <w:r>
                  <w:rPr/>
                  <w:fldChar w:fldCharType="end"/>
                </w:r>
                <w:r>
                  <w:rPr>
                    <w:rFonts w:ascii="Arial"/>
                    <w:color w:val="0000FF"/>
                  </w:rPr>
                  <w:t> of 10 PageID #: 1591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408"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7</w:t>
                </w:r>
                <w:r>
                  <w:rPr/>
                  <w:fldChar w:fldCharType="end"/>
                </w:r>
                <w:r>
                  <w:rPr>
                    <w:rFonts w:ascii="Arial"/>
                    <w:color w:val="0000FF"/>
                  </w:rPr>
                  <w:t> of 10 PageID #: 1592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384"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8</w:t>
                </w:r>
                <w:r>
                  <w:rPr/>
                  <w:fldChar w:fldCharType="end"/>
                </w:r>
                <w:r>
                  <w:rPr>
                    <w:rFonts w:ascii="Arial"/>
                    <w:color w:val="0000FF"/>
                  </w:rPr>
                  <w:t> of 10 PageID #: 1593</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1.699997pt;margin-top:13.136719pt;width:448.3pt;height:15.45pt;mso-position-horizontal-relative:page;mso-position-vertical-relative:page;z-index:-7360" type="#_x0000_t202" filled="false" stroked="false">
          <v:textbox inset="0,0,0,0">
            <w:txbxContent>
              <w:p>
                <w:pPr>
                  <w:pStyle w:val="BodyText"/>
                  <w:spacing w:before="12"/>
                  <w:ind w:left="20"/>
                  <w:rPr>
                    <w:rFonts w:ascii="Arial"/>
                  </w:rPr>
                </w:pPr>
                <w:r>
                  <w:rPr>
                    <w:rFonts w:ascii="Arial"/>
                    <w:color w:val="0000FF"/>
                  </w:rPr>
                  <w:t>Case 5:15-cv-15444 Document 220 Filed 04/17/17 Page </w:t>
                </w:r>
                <w:r>
                  <w:rPr/>
                  <w:fldChar w:fldCharType="begin"/>
                </w:r>
                <w:r>
                  <w:rPr>
                    <w:rFonts w:ascii="Arial"/>
                    <w:color w:val="0000FF"/>
                  </w:rPr>
                  <w:instrText> PAGE </w:instrText>
                </w:r>
                <w:r>
                  <w:rPr/>
                  <w:fldChar w:fldCharType="separate"/>
                </w:r>
                <w:r>
                  <w:rPr/>
                  <w:t>9</w:t>
                </w:r>
                <w:r>
                  <w:rPr/>
                  <w:fldChar w:fldCharType="end"/>
                </w:r>
                <w:r>
                  <w:rPr>
                    <w:rFonts w:ascii="Arial"/>
                    <w:color w:val="0000FF"/>
                  </w:rPr>
                  <w:t> of 10 PageID #: 1594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Letter"/>
      <w:lvlText w:val="%1."/>
      <w:lvlJc w:val="left"/>
      <w:pPr>
        <w:ind w:left="820" w:hanging="720"/>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1684" w:hanging="144"/>
      </w:pPr>
      <w:rPr>
        <w:rFonts w:hint="default" w:ascii="Times New Roman" w:hAnsi="Times New Roman" w:eastAsia="Times New Roman" w:cs="Times New Roman"/>
        <w:b/>
        <w:bCs/>
        <w:w w:val="100"/>
        <w:sz w:val="23"/>
        <w:szCs w:val="23"/>
        <w:lang w:val="en-us" w:eastAsia="en-us" w:bidi="en-us"/>
      </w:rPr>
    </w:lvl>
    <w:lvl w:ilvl="2">
      <w:start w:val="0"/>
      <w:numFmt w:val="bullet"/>
      <w:lvlText w:val="•"/>
      <w:lvlJc w:val="left"/>
      <w:pPr>
        <w:ind w:left="2557" w:hanging="144"/>
      </w:pPr>
      <w:rPr>
        <w:rFonts w:hint="default"/>
        <w:lang w:val="en-us" w:eastAsia="en-us" w:bidi="en-us"/>
      </w:rPr>
    </w:lvl>
    <w:lvl w:ilvl="3">
      <w:start w:val="0"/>
      <w:numFmt w:val="bullet"/>
      <w:lvlText w:val="•"/>
      <w:lvlJc w:val="left"/>
      <w:pPr>
        <w:ind w:left="3435" w:hanging="144"/>
      </w:pPr>
      <w:rPr>
        <w:rFonts w:hint="default"/>
        <w:lang w:val="en-us" w:eastAsia="en-us" w:bidi="en-us"/>
      </w:rPr>
    </w:lvl>
    <w:lvl w:ilvl="4">
      <w:start w:val="0"/>
      <w:numFmt w:val="bullet"/>
      <w:lvlText w:val="•"/>
      <w:lvlJc w:val="left"/>
      <w:pPr>
        <w:ind w:left="4313" w:hanging="144"/>
      </w:pPr>
      <w:rPr>
        <w:rFonts w:hint="default"/>
        <w:lang w:val="en-us" w:eastAsia="en-us" w:bidi="en-us"/>
      </w:rPr>
    </w:lvl>
    <w:lvl w:ilvl="5">
      <w:start w:val="0"/>
      <w:numFmt w:val="bullet"/>
      <w:lvlText w:val="•"/>
      <w:lvlJc w:val="left"/>
      <w:pPr>
        <w:ind w:left="5191" w:hanging="144"/>
      </w:pPr>
      <w:rPr>
        <w:rFonts w:hint="default"/>
        <w:lang w:val="en-us" w:eastAsia="en-us" w:bidi="en-us"/>
      </w:rPr>
    </w:lvl>
    <w:lvl w:ilvl="6">
      <w:start w:val="0"/>
      <w:numFmt w:val="bullet"/>
      <w:lvlText w:val="•"/>
      <w:lvlJc w:val="left"/>
      <w:pPr>
        <w:ind w:left="6068" w:hanging="144"/>
      </w:pPr>
      <w:rPr>
        <w:rFonts w:hint="default"/>
        <w:lang w:val="en-us" w:eastAsia="en-us" w:bidi="en-us"/>
      </w:rPr>
    </w:lvl>
    <w:lvl w:ilvl="7">
      <w:start w:val="0"/>
      <w:numFmt w:val="bullet"/>
      <w:lvlText w:val="•"/>
      <w:lvlJc w:val="left"/>
      <w:pPr>
        <w:ind w:left="6946" w:hanging="144"/>
      </w:pPr>
      <w:rPr>
        <w:rFonts w:hint="default"/>
        <w:lang w:val="en-us" w:eastAsia="en-us" w:bidi="en-us"/>
      </w:rPr>
    </w:lvl>
    <w:lvl w:ilvl="8">
      <w:start w:val="0"/>
      <w:numFmt w:val="bullet"/>
      <w:lvlText w:val="•"/>
      <w:lvlJc w:val="left"/>
      <w:pPr>
        <w:ind w:left="7824" w:hanging="144"/>
      </w:pPr>
      <w:rPr>
        <w:rFonts w:hint="default"/>
        <w:lang w:val="en-us" w:eastAsia="en-us" w:bidi="en-us"/>
      </w:rPr>
    </w:lvl>
  </w:abstractNum>
  <w:abstractNum w:abstractNumId="0">
    <w:multiLevelType w:val="hybridMultilevel"/>
    <w:lvl w:ilvl="0">
      <w:start w:val="5"/>
      <w:numFmt w:val="lowerRoman"/>
      <w:lvlText w:val="%1."/>
      <w:lvlJc w:val="left"/>
      <w:pPr>
        <w:ind w:left="4421" w:hanging="4321"/>
        <w:jc w:val="left"/>
      </w:pPr>
      <w:rPr>
        <w:rFonts w:hint="default" w:ascii="Times New Roman" w:hAnsi="Times New Roman" w:eastAsia="Times New Roman" w:cs="Times New Roman"/>
        <w:b/>
        <w:bCs/>
        <w:spacing w:val="-1"/>
        <w:w w:val="99"/>
        <w:sz w:val="24"/>
        <w:szCs w:val="24"/>
        <w:lang w:val="en-us" w:eastAsia="en-us" w:bidi="en-us"/>
      </w:rPr>
    </w:lvl>
    <w:lvl w:ilvl="1">
      <w:start w:val="1"/>
      <w:numFmt w:val="upperRoman"/>
      <w:lvlText w:val="%2."/>
      <w:lvlJc w:val="left"/>
      <w:pPr>
        <w:ind w:left="3926" w:hanging="214"/>
        <w:jc w:val="right"/>
      </w:pPr>
      <w:rPr>
        <w:rFonts w:hint="default" w:ascii="Times New Roman" w:hAnsi="Times New Roman" w:eastAsia="Times New Roman" w:cs="Times New Roman"/>
        <w:b/>
        <w:bCs/>
        <w:w w:val="99"/>
        <w:sz w:val="24"/>
        <w:szCs w:val="24"/>
        <w:lang w:val="en-us" w:eastAsia="en-us" w:bidi="en-us"/>
      </w:rPr>
    </w:lvl>
    <w:lvl w:ilvl="2">
      <w:start w:val="0"/>
      <w:numFmt w:val="bullet"/>
      <w:lvlText w:val="•"/>
      <w:lvlJc w:val="left"/>
      <w:pPr>
        <w:ind w:left="4993" w:hanging="214"/>
      </w:pPr>
      <w:rPr>
        <w:rFonts w:hint="default"/>
        <w:lang w:val="en-us" w:eastAsia="en-us" w:bidi="en-us"/>
      </w:rPr>
    </w:lvl>
    <w:lvl w:ilvl="3">
      <w:start w:val="0"/>
      <w:numFmt w:val="bullet"/>
      <w:lvlText w:val="•"/>
      <w:lvlJc w:val="left"/>
      <w:pPr>
        <w:ind w:left="5566" w:hanging="214"/>
      </w:pPr>
      <w:rPr>
        <w:rFonts w:hint="default"/>
        <w:lang w:val="en-us" w:eastAsia="en-us" w:bidi="en-us"/>
      </w:rPr>
    </w:lvl>
    <w:lvl w:ilvl="4">
      <w:start w:val="0"/>
      <w:numFmt w:val="bullet"/>
      <w:lvlText w:val="•"/>
      <w:lvlJc w:val="left"/>
      <w:pPr>
        <w:ind w:left="6140" w:hanging="214"/>
      </w:pPr>
      <w:rPr>
        <w:rFonts w:hint="default"/>
        <w:lang w:val="en-us" w:eastAsia="en-us" w:bidi="en-us"/>
      </w:rPr>
    </w:lvl>
    <w:lvl w:ilvl="5">
      <w:start w:val="0"/>
      <w:numFmt w:val="bullet"/>
      <w:lvlText w:val="•"/>
      <w:lvlJc w:val="left"/>
      <w:pPr>
        <w:ind w:left="6713" w:hanging="214"/>
      </w:pPr>
      <w:rPr>
        <w:rFonts w:hint="default"/>
        <w:lang w:val="en-us" w:eastAsia="en-us" w:bidi="en-us"/>
      </w:rPr>
    </w:lvl>
    <w:lvl w:ilvl="6">
      <w:start w:val="0"/>
      <w:numFmt w:val="bullet"/>
      <w:lvlText w:val="•"/>
      <w:lvlJc w:val="left"/>
      <w:pPr>
        <w:ind w:left="7286" w:hanging="214"/>
      </w:pPr>
      <w:rPr>
        <w:rFonts w:hint="default"/>
        <w:lang w:val="en-us" w:eastAsia="en-us" w:bidi="en-us"/>
      </w:rPr>
    </w:lvl>
    <w:lvl w:ilvl="7">
      <w:start w:val="0"/>
      <w:numFmt w:val="bullet"/>
      <w:lvlText w:val="•"/>
      <w:lvlJc w:val="left"/>
      <w:pPr>
        <w:ind w:left="7860" w:hanging="214"/>
      </w:pPr>
      <w:rPr>
        <w:rFonts w:hint="default"/>
        <w:lang w:val="en-us" w:eastAsia="en-us" w:bidi="en-us"/>
      </w:rPr>
    </w:lvl>
    <w:lvl w:ilvl="8">
      <w:start w:val="0"/>
      <w:numFmt w:val="bullet"/>
      <w:lvlText w:val="•"/>
      <w:lvlJc w:val="left"/>
      <w:pPr>
        <w:ind w:left="8433" w:hanging="214"/>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10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20" w:hanging="72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yperlink" Target="mailto:%20John.Meadows@steptoe-johnson.com" TargetMode="External"/><Relationship Id="rId15" Type="http://schemas.openxmlformats.org/officeDocument/2006/relationships/hyperlink" Target="mailto:Peter.Raupp@steptoe-johnson.com" TargetMode="External"/><Relationship Id="rId16" Type="http://schemas.openxmlformats.org/officeDocument/2006/relationships/header" Target="header10.xml"/><Relationship Id="rId17" Type="http://schemas.openxmlformats.org/officeDocument/2006/relationships/hyperlink" Target="mailto:%20rad@themasterslawfirm.com"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2019-05-10T17:41:16Z</dcterms:created>
  <dcterms:modified xsi:type="dcterms:W3CDTF">2019-05-10T17:41:16Z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2017-04-17T00:00:00Z</vt:filetime>
  </property>
  <property fmtid="{D5CDD505-2E9C-101B-9397-08002B2CF9AE}" pid="3" name="Creator">
    <vt:lpwstr>Aspose Ltd.</vt:lpwstr>
  </property>
  <property fmtid="{D5CDD505-2E9C-101B-9397-08002B2CF9AE}" pid="4" name="LastSaved">
    <vt:filetime>2019-05-10T00:00:00Z</vt:filetime>
  </property>
</Properties>
</file>