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1946" w:right="1948" w:firstLine="508"/>
      </w:pPr>
      <w:r>
        <w:rPr/>
        <w:t>IN THE UNITED STATES DISTRICT COURT FOR THE SOUTHERN DISTRICT OF WEST</w:t>
      </w:r>
      <w:r>
        <w:rPr>
          <w:spacing w:val="-27"/>
        </w:rPr>
        <w:t> </w:t>
      </w:r>
      <w:r>
        <w:rPr/>
        <w:t>VIRGINIA</w:t>
      </w:r>
    </w:p>
    <w:p>
      <w:pPr>
        <w:pStyle w:val="BodyText"/>
        <w:spacing w:before="11"/>
        <w:rPr>
          <w:sz w:val="23"/>
        </w:rPr>
      </w:pPr>
    </w:p>
    <w:p>
      <w:pPr>
        <w:pStyle w:val="BodyText"/>
        <w:ind w:left="1540" w:right="1542"/>
        <w:jc w:val="center"/>
      </w:pPr>
      <w:r>
        <w:rPr/>
        <w:t>BECKLEY DIVISION</w:t>
      </w:r>
    </w:p>
    <w:p>
      <w:pPr>
        <w:pStyle w:val="BodyText"/>
      </w:pPr>
    </w:p>
    <w:p>
      <w:pPr>
        <w:pStyle w:val="BodyText"/>
        <w:ind w:left="120" w:right="7139"/>
      </w:pPr>
      <w:r>
        <w:rPr/>
        <w:t>JAMES SURRATT and ROSE SURRATT, et al</w:t>
      </w:r>
    </w:p>
    <w:p>
      <w:pPr>
        <w:pStyle w:val="BodyText"/>
      </w:pPr>
    </w:p>
    <w:p>
      <w:pPr>
        <w:pStyle w:val="BodyText"/>
        <w:ind w:left="1560"/>
      </w:pPr>
      <w:r>
        <w:rPr/>
        <w:t>Plaintiffs,</w:t>
      </w:r>
    </w:p>
    <w:p>
      <w:pPr>
        <w:pStyle w:val="BodyText"/>
      </w:pPr>
    </w:p>
    <w:p>
      <w:pPr>
        <w:pStyle w:val="BodyText"/>
        <w:tabs>
          <w:tab w:pos="5159" w:val="left" w:leader="none"/>
        </w:tabs>
        <w:ind w:left="120"/>
      </w:pPr>
      <w:r>
        <w:rPr/>
        <w:t>v.</w:t>
        <w:tab/>
        <w:t>Civil Action No.</w:t>
      </w:r>
      <w:r>
        <w:rPr>
          <w:spacing w:val="59"/>
        </w:rPr>
        <w:t> </w:t>
      </w:r>
      <w:r>
        <w:rPr/>
        <w:t>5:15-cv-15444</w:t>
      </w:r>
    </w:p>
    <w:p>
      <w:pPr>
        <w:pStyle w:val="BodyText"/>
        <w:ind w:left="5160"/>
        <w:jc w:val="both"/>
      </w:pPr>
      <w:r>
        <w:rPr/>
        <w:t>(Consolidated Nos. 5:15-CV-15444,</w:t>
      </w:r>
    </w:p>
    <w:p>
      <w:pPr>
        <w:pStyle w:val="BodyText"/>
        <w:ind w:left="5220"/>
        <w:jc w:val="both"/>
      </w:pPr>
      <w:r>
        <w:rPr/>
        <w:t>5:15-cv-15527, 5:15-cv-15534, 5:15-cv-</w:t>
      </w:r>
    </w:p>
    <w:p>
      <w:pPr>
        <w:pStyle w:val="BodyText"/>
        <w:ind w:left="5159" w:right="119"/>
        <w:jc w:val="both"/>
      </w:pPr>
      <w:r>
        <w:rPr/>
        <w:t>15525, 5:15-cv-15533, 5:15-cv-15532, 5:15- cv-15530, 5:15-cv-15529, 5:15-cv-15528, and 5:15-cv-15526)</w:t>
      </w:r>
    </w:p>
    <w:p>
      <w:pPr>
        <w:pStyle w:val="BodyText"/>
      </w:pPr>
    </w:p>
    <w:p>
      <w:pPr>
        <w:pStyle w:val="BodyText"/>
        <w:ind w:left="119"/>
      </w:pPr>
      <w:r>
        <w:rPr/>
        <w:t>PINNACLE MINING COMPANY, LLC;</w:t>
      </w:r>
    </w:p>
    <w:p>
      <w:pPr>
        <w:pStyle w:val="BodyText"/>
        <w:ind w:left="119"/>
      </w:pPr>
      <w:r>
        <w:rPr/>
        <w:t>A Delaware corporation,</w:t>
      </w:r>
    </w:p>
    <w:p>
      <w:pPr>
        <w:pStyle w:val="BodyText"/>
      </w:pPr>
    </w:p>
    <w:p>
      <w:pPr>
        <w:pStyle w:val="BodyText"/>
        <w:ind w:left="1540" w:right="6959"/>
        <w:jc w:val="center"/>
      </w:pPr>
      <w:r>
        <w:rPr/>
        <w:t>Defendant.</w:t>
      </w:r>
    </w:p>
    <w:p>
      <w:pPr>
        <w:pStyle w:val="BodyText"/>
        <w:rPr>
          <w:sz w:val="26"/>
        </w:rPr>
      </w:pPr>
    </w:p>
    <w:p>
      <w:pPr>
        <w:pStyle w:val="BodyText"/>
        <w:spacing w:before="5"/>
        <w:rPr>
          <w:sz w:val="22"/>
        </w:rPr>
      </w:pPr>
    </w:p>
    <w:p>
      <w:pPr>
        <w:pStyle w:val="Heading1"/>
        <w:ind w:left="2421"/>
        <w:rPr>
          <w:u w:val="none"/>
        </w:rPr>
      </w:pPr>
      <w:bookmarkStart w:name="MOTION TO ADD A PLAINTIFF WITNESS" w:id="1"/>
      <w:bookmarkEnd w:id="1"/>
      <w:r>
        <w:rPr>
          <w:b w:val="0"/>
          <w:u w:val="none"/>
        </w:rPr>
      </w:r>
      <w:r>
        <w:rPr>
          <w:u w:val="thick"/>
        </w:rPr>
        <w:t>MOTION TO ADD A PLAINTIFF WITNESS</w:t>
      </w:r>
    </w:p>
    <w:p>
      <w:pPr>
        <w:pStyle w:val="BodyText"/>
        <w:spacing w:before="9"/>
        <w:rPr>
          <w:b/>
          <w:sz w:val="15"/>
        </w:rPr>
      </w:pPr>
    </w:p>
    <w:p>
      <w:pPr>
        <w:pStyle w:val="BodyText"/>
        <w:spacing w:line="480" w:lineRule="auto" w:before="90"/>
        <w:ind w:left="120" w:right="116" w:firstLine="720"/>
        <w:jc w:val="both"/>
      </w:pPr>
      <w:r>
        <w:rPr/>
        <w:t>COMES NOW the plaintiffs, Elmer Green and Violet Green, by counsel, Marvin W. Masters, Roger A. Decanio and The Masters Law Firm lc, and moves this Court to add DeWayne E. Green, Power of Attorney and Designated Agent over the personal affairs of Elmer Green and Violet Green, as a witness in this action on the Green’s behalf (See </w:t>
      </w:r>
      <w:r>
        <w:rPr>
          <w:b/>
        </w:rPr>
        <w:t>Exhibit A and B,</w:t>
      </w:r>
      <w:r>
        <w:rPr/>
        <w:t>) or alternatively, continue the trial. In support thereof, plaintiffs state as</w:t>
      </w:r>
      <w:r>
        <w:rPr>
          <w:spacing w:val="-7"/>
        </w:rPr>
        <w:t> </w:t>
      </w:r>
      <w:r>
        <w:rPr/>
        <w:t>follows:</w:t>
      </w:r>
    </w:p>
    <w:p>
      <w:pPr>
        <w:pStyle w:val="BodyText"/>
        <w:spacing w:line="480" w:lineRule="auto"/>
        <w:ind w:left="120" w:right="113" w:firstLine="720"/>
        <w:jc w:val="both"/>
      </w:pPr>
      <w:r>
        <w:rPr/>
        <w:t>At the present time Mr. Green is recovering from complications that resulted from a gallbladder surgery on April 12, 2017. He is currently admitted on an inpatient status at The Havens at Princeton, an assisted living facility. In addition to gallbladder complications, Mr. Green suffers from congestive heart failure and was recently seen at Princeton Community Hospital for fluid on the lungs. At the current time, he is unable to ambulate.</w:t>
      </w:r>
    </w:p>
    <w:p>
      <w:pPr>
        <w:spacing w:after="0" w:line="480" w:lineRule="auto"/>
        <w:jc w:val="both"/>
        <w:sectPr>
          <w:headerReference w:type="default" r:id="rId5"/>
          <w:type w:val="continuous"/>
          <w:pgSz w:w="12240" w:h="15840"/>
          <w:pgMar w:header="283" w:top="1340" w:bottom="280" w:left="1320" w:right="1320"/>
          <w:pgNumType w:start="1"/>
        </w:sectPr>
      </w:pPr>
    </w:p>
    <w:p>
      <w:pPr>
        <w:pStyle w:val="BodyText"/>
        <w:spacing w:line="480" w:lineRule="auto" w:before="80"/>
        <w:ind w:left="120" w:right="118" w:firstLine="720"/>
        <w:jc w:val="both"/>
      </w:pPr>
      <w:r>
        <w:rPr/>
        <w:t>Violet Green suffers from dementia and is currently residing with her son Kenneth Green in South Carolina, as a result of Mr. Green’s recent decline in health. Ms. Green also suffers from congestive heart failure and has difficulty ambulating. </w:t>
      </w:r>
      <w:r>
        <w:rPr>
          <w:spacing w:val="-3"/>
        </w:rPr>
        <w:t>In </w:t>
      </w:r>
      <w:r>
        <w:rPr/>
        <w:t>addition, they have had to deal with the disruptive and stressful situation with the defendant’s misconduct in this case. They are unable to</w:t>
      </w:r>
      <w:r>
        <w:rPr>
          <w:spacing w:val="-2"/>
        </w:rPr>
        <w:t> </w:t>
      </w:r>
      <w:r>
        <w:rPr/>
        <w:t>attend.</w:t>
      </w:r>
    </w:p>
    <w:p>
      <w:pPr>
        <w:pStyle w:val="BodyText"/>
        <w:spacing w:line="480" w:lineRule="auto"/>
        <w:ind w:left="120" w:right="117" w:firstLine="720"/>
        <w:jc w:val="both"/>
      </w:pPr>
      <w:r>
        <w:rPr/>
        <w:t>WHEREFORE, Plaintiff respectfully requests this Court to add DeWayne E. Green Power of Attorney and Designated Agent over the personal affairs of Elmer Green and Violet Green, to appear and testify on their behalf. Plaintiffs agree to make DeWane E. Green available for a deposition, if defendant</w:t>
      </w:r>
      <w:r>
        <w:rPr>
          <w:spacing w:val="-4"/>
        </w:rPr>
        <w:t> </w:t>
      </w:r>
      <w:r>
        <w:rPr/>
        <w:t>requires.</w:t>
      </w:r>
    </w:p>
    <w:p>
      <w:pPr>
        <w:pStyle w:val="BodyText"/>
        <w:ind w:left="5160" w:right="2099"/>
      </w:pPr>
      <w:r>
        <w:rPr/>
        <w:t>JAMES SURRATT and ROSE SURRATT, et al</w:t>
      </w:r>
    </w:p>
    <w:p>
      <w:pPr>
        <w:pStyle w:val="BodyText"/>
      </w:pPr>
    </w:p>
    <w:p>
      <w:pPr>
        <w:pStyle w:val="BodyText"/>
        <w:ind w:left="5031" w:right="3186"/>
        <w:jc w:val="center"/>
      </w:pPr>
      <w:r>
        <w:rPr/>
        <w:t>By Counsel</w:t>
      </w:r>
    </w:p>
    <w:p>
      <w:pPr>
        <w:pStyle w:val="BodyText"/>
        <w:rPr>
          <w:sz w:val="26"/>
        </w:rPr>
      </w:pPr>
    </w:p>
    <w:p>
      <w:pPr>
        <w:pStyle w:val="BodyText"/>
        <w:rPr>
          <w:sz w:val="22"/>
        </w:rPr>
      </w:pPr>
    </w:p>
    <w:p>
      <w:pPr>
        <w:pStyle w:val="BodyText"/>
        <w:tabs>
          <w:tab w:pos="4439" w:val="left" w:leader="none"/>
        </w:tabs>
        <w:ind w:left="120" w:right="5158"/>
      </w:pPr>
      <w:r>
        <w:rPr>
          <w:u w:val="single"/>
        </w:rPr>
        <w:t>/s/ Marvin</w:t>
      </w:r>
      <w:r>
        <w:rPr>
          <w:spacing w:val="-3"/>
          <w:u w:val="single"/>
        </w:rPr>
        <w:t> </w:t>
      </w:r>
      <w:r>
        <w:rPr>
          <w:u w:val="single"/>
        </w:rPr>
        <w:t>W.</w:t>
      </w:r>
      <w:r>
        <w:rPr>
          <w:spacing w:val="-2"/>
          <w:u w:val="single"/>
        </w:rPr>
        <w:t> </w:t>
      </w:r>
      <w:r>
        <w:rPr>
          <w:u w:val="single"/>
        </w:rPr>
        <w:t>Masters</w:t>
        <w:tab/>
      </w:r>
      <w:r>
        <w:rPr/>
        <w:t> Marvin W.</w:t>
      </w:r>
      <w:r>
        <w:rPr>
          <w:spacing w:val="-1"/>
        </w:rPr>
        <w:t> </w:t>
      </w:r>
      <w:r>
        <w:rPr/>
        <w:t>Masters</w:t>
      </w:r>
    </w:p>
    <w:p>
      <w:pPr>
        <w:pStyle w:val="BodyText"/>
        <w:ind w:left="120" w:right="6747"/>
      </w:pPr>
      <w:r>
        <w:rPr/>
        <w:t>West Virginia Bar No. 2359 Roger A. Decanio</w:t>
      </w:r>
    </w:p>
    <w:p>
      <w:pPr>
        <w:pStyle w:val="BodyText"/>
        <w:ind w:left="120" w:right="6700"/>
      </w:pPr>
      <w:r>
        <w:rPr/>
        <w:t>West Virginia Bar No. 8176 The Masters Law Firm lc 181 Summers Street</w:t>
      </w:r>
    </w:p>
    <w:p>
      <w:pPr>
        <w:pStyle w:val="BodyText"/>
        <w:ind w:left="120" w:right="5807"/>
      </w:pPr>
      <w:r>
        <w:rPr/>
        <w:t>Charleston, West Virginia 25301 (304) 342-3106</w:t>
      </w:r>
    </w:p>
    <w:p>
      <w:pPr>
        <w:pStyle w:val="BodyText"/>
        <w:ind w:left="120" w:right="6433"/>
      </w:pPr>
      <w:hyperlink r:id="rId8">
        <w:r>
          <w:rPr>
            <w:color w:val="0000FF"/>
            <w:u w:val="single" w:color="0000FF"/>
          </w:rPr>
          <w:t>mwm@themasterslawfirm.com</w:t>
        </w:r>
      </w:hyperlink>
      <w:r>
        <w:rPr>
          <w:color w:val="0000FF"/>
        </w:rPr>
        <w:t> </w:t>
      </w:r>
      <w:hyperlink r:id="rId9">
        <w:r>
          <w:rPr>
            <w:color w:val="0000FF"/>
            <w:u w:val="single" w:color="0000FF"/>
          </w:rPr>
          <w:t>rad@themasterslawfirm.com</w:t>
        </w:r>
      </w:hyperlink>
      <w:r>
        <w:rPr>
          <w:color w:val="0000FF"/>
        </w:rPr>
        <w:t> </w:t>
      </w:r>
      <w:r>
        <w:rPr/>
        <w:t>Counsel for Plaintiffs</w:t>
      </w:r>
    </w:p>
    <w:p>
      <w:pPr>
        <w:spacing w:before="4"/>
        <w:ind w:left="120" w:right="0" w:firstLine="0"/>
        <w:jc w:val="left"/>
        <w:rPr>
          <w:sz w:val="18"/>
        </w:rPr>
      </w:pPr>
      <w:r>
        <w:rPr>
          <w:sz w:val="18"/>
        </w:rPr>
        <w:t>F:\5\986\MO017.docx</w:t>
      </w:r>
    </w:p>
    <w:p>
      <w:pPr>
        <w:spacing w:after="0"/>
        <w:jc w:val="left"/>
        <w:rPr>
          <w:sz w:val="18"/>
        </w:rPr>
        <w:sectPr>
          <w:headerReference w:type="default" r:id="rId6"/>
          <w:footerReference w:type="default" r:id="rId7"/>
          <w:pgSz w:w="12240" w:h="15840"/>
          <w:pgMar w:header="283" w:footer="1109" w:top="1340" w:bottom="1300" w:left="1320" w:right="1320"/>
          <w:pgNumType w:start="2"/>
        </w:sectPr>
      </w:pPr>
    </w:p>
    <w:p>
      <w:pPr>
        <w:pStyle w:val="BodyText"/>
        <w:spacing w:before="6"/>
        <w:rPr>
          <w:sz w:val="23"/>
        </w:rPr>
      </w:pPr>
    </w:p>
    <w:p>
      <w:pPr>
        <w:pStyle w:val="Heading1"/>
        <w:spacing w:before="90"/>
        <w:ind w:right="1541"/>
        <w:jc w:val="center"/>
        <w:rPr>
          <w:u w:val="none"/>
        </w:rPr>
      </w:pPr>
      <w:r>
        <w:rPr>
          <w:u w:val="thick"/>
        </w:rPr>
        <w:t>CERTIFICATE OF SERVICE</w:t>
      </w:r>
    </w:p>
    <w:p>
      <w:pPr>
        <w:pStyle w:val="BodyText"/>
        <w:spacing w:before="9"/>
        <w:rPr>
          <w:b/>
          <w:sz w:val="15"/>
        </w:rPr>
      </w:pPr>
    </w:p>
    <w:p>
      <w:pPr>
        <w:pStyle w:val="BodyText"/>
        <w:spacing w:before="90"/>
        <w:ind w:left="119" w:right="118" w:firstLine="720"/>
        <w:jc w:val="both"/>
      </w:pPr>
      <w:r>
        <w:rPr/>
        <w:t>I, Marvin W. Masters, counsel for plaintiffs, do hereby certify that on the 12th day of May, 2017, I electronically filed “Motion To Add Plaintiff Witness” with the Clerk of the Court using the CM/ECF system, which will send notification of such filing to the following CM/ECF participants:</w:t>
      </w:r>
    </w:p>
    <w:p>
      <w:pPr>
        <w:pStyle w:val="BodyText"/>
        <w:spacing w:before="11"/>
        <w:rPr>
          <w:sz w:val="23"/>
        </w:rPr>
      </w:pPr>
    </w:p>
    <w:p>
      <w:pPr>
        <w:pStyle w:val="BodyText"/>
        <w:ind w:left="839" w:right="7081"/>
      </w:pPr>
      <w:r>
        <w:rPr/>
        <w:t>John J. Meadows Peter J. Raupp</w:t>
      </w:r>
    </w:p>
    <w:p>
      <w:pPr>
        <w:pStyle w:val="BodyText"/>
        <w:ind w:left="839"/>
      </w:pPr>
      <w:r>
        <w:rPr/>
        <w:t>Steptoe &amp; Johnson PLLC</w:t>
      </w:r>
    </w:p>
    <w:p>
      <w:pPr>
        <w:pStyle w:val="BodyText"/>
        <w:ind w:left="839" w:right="5546"/>
      </w:pPr>
      <w:r>
        <w:rPr/>
        <w:t>707 Virginia Street East 8</w:t>
      </w:r>
      <w:r>
        <w:rPr>
          <w:vertAlign w:val="superscript"/>
        </w:rPr>
        <w:t>th</w:t>
      </w:r>
      <w:r>
        <w:rPr>
          <w:vertAlign w:val="baseline"/>
        </w:rPr>
        <w:t> Floor Post Office Box 1588</w:t>
      </w:r>
    </w:p>
    <w:p>
      <w:pPr>
        <w:pStyle w:val="BodyText"/>
        <w:ind w:left="840" w:right="4967"/>
        <w:rPr>
          <w:i/>
        </w:rPr>
      </w:pPr>
      <w:r>
        <w:rPr/>
        <w:t>Charleston, West Virginia 25326-1588 </w:t>
      </w:r>
      <w:hyperlink r:id="rId11">
        <w:r>
          <w:rPr>
            <w:color w:val="0000FF"/>
            <w:u w:val="single" w:color="0000FF"/>
          </w:rPr>
          <w:t>John.Meadows@Steptoe-Johnson.com</w:t>
        </w:r>
      </w:hyperlink>
      <w:r>
        <w:rPr>
          <w:color w:val="0000FF"/>
        </w:rPr>
        <w:t> </w:t>
      </w:r>
      <w:hyperlink r:id="rId12">
        <w:r>
          <w:rPr>
            <w:color w:val="0000FF"/>
            <w:u w:val="single" w:color="0000FF"/>
          </w:rPr>
          <w:t>Peter.Raupp@Steptoe-Johnson.com</w:t>
        </w:r>
      </w:hyperlink>
      <w:r>
        <w:rPr>
          <w:color w:val="0000FF"/>
        </w:rPr>
        <w:t> </w:t>
      </w:r>
      <w:r>
        <w:rPr>
          <w:i/>
        </w:rPr>
        <w:t>Counsel for Defendant</w:t>
      </w:r>
    </w:p>
    <w:p>
      <w:pPr>
        <w:pStyle w:val="BodyText"/>
        <w:rPr>
          <w:i/>
          <w:sz w:val="26"/>
        </w:rPr>
      </w:pPr>
    </w:p>
    <w:p>
      <w:pPr>
        <w:pStyle w:val="BodyText"/>
        <w:rPr>
          <w:i/>
          <w:sz w:val="26"/>
        </w:rPr>
      </w:pPr>
    </w:p>
    <w:p>
      <w:pPr>
        <w:pStyle w:val="BodyText"/>
        <w:tabs>
          <w:tab w:pos="9479" w:val="left" w:leader="none"/>
        </w:tabs>
        <w:spacing w:before="230"/>
        <w:ind w:left="5160" w:right="118"/>
      </w:pPr>
      <w:r>
        <w:rPr>
          <w:u w:val="single"/>
        </w:rPr>
        <w:t>/s/ Marvin</w:t>
      </w:r>
      <w:r>
        <w:rPr>
          <w:spacing w:val="-3"/>
          <w:u w:val="single"/>
        </w:rPr>
        <w:t> </w:t>
      </w:r>
      <w:r>
        <w:rPr>
          <w:u w:val="single"/>
        </w:rPr>
        <w:t>W.</w:t>
      </w:r>
      <w:r>
        <w:rPr>
          <w:spacing w:val="-2"/>
          <w:u w:val="single"/>
        </w:rPr>
        <w:t> </w:t>
      </w:r>
      <w:r>
        <w:rPr>
          <w:u w:val="single"/>
        </w:rPr>
        <w:t>Masters</w:t>
        <w:tab/>
      </w:r>
      <w:r>
        <w:rPr/>
        <w:t> Marvin W. Masters (W.Va. Bar No.</w:t>
      </w:r>
      <w:r>
        <w:rPr>
          <w:spacing w:val="-5"/>
        </w:rPr>
        <w:t> </w:t>
      </w:r>
      <w:r>
        <w:rPr/>
        <w:t>2359)</w:t>
      </w:r>
    </w:p>
    <w:sectPr>
      <w:headerReference w:type="default" r:id="rId10"/>
      <w:pgSz w:w="12240" w:h="15840"/>
      <w:pgMar w:header="283" w:footer="1109" w:top="1340" w:bottom="1300" w:left="1320" w:right="132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25.559937pt;width:10pt;height:16.5pt;mso-position-horizontal-relative:page;mso-position-vertical-relative:page;z-index:-3616" type="#_x0000_t202" filled="false" stroked="false">
          <v:textbox inset="0,0,0,0">
            <w:txbxContent>
              <w:p>
                <w:pPr>
                  <w:pStyle w:val="BodyText"/>
                  <w:spacing w:before="11"/>
                  <w:ind w:left="40"/>
                  <w:rPr>
                    <w:rFonts w:ascii="Book Antiqua"/>
                  </w:rPr>
                </w:pPr>
                <w:r>
                  <w:rPr/>
                  <w:fldChar w:fldCharType="begin"/>
                </w:r>
                <w:r>
                  <w:rPr>
                    <w:rFonts w:ascii="Book Antiqua"/>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3664" type="#_x0000_t202" filled="false" stroked="false">
          <v:textbox inset="0,0,0,0">
            <w:txbxContent>
              <w:p>
                <w:pPr>
                  <w:pStyle w:val="BodyText"/>
                  <w:spacing w:before="12"/>
                  <w:ind w:left="20"/>
                  <w:rPr>
                    <w:rFonts w:ascii="Arial"/>
                  </w:rPr>
                </w:pPr>
                <w:r>
                  <w:rPr>
                    <w:rFonts w:ascii="Arial"/>
                    <w:color w:val="0000FF"/>
                  </w:rPr>
                  <w:t>Case 5:15-cv-15444 Document 260 Filed 05/12/17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3 PageID #: 2428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3640" type="#_x0000_t202" filled="false" stroked="false">
          <v:textbox inset="0,0,0,0">
            <w:txbxContent>
              <w:p>
                <w:pPr>
                  <w:pStyle w:val="BodyText"/>
                  <w:spacing w:before="12"/>
                  <w:ind w:left="20"/>
                  <w:rPr>
                    <w:rFonts w:ascii="Arial"/>
                  </w:rPr>
                </w:pPr>
                <w:r>
                  <w:rPr>
                    <w:rFonts w:ascii="Arial"/>
                    <w:color w:val="0000FF"/>
                  </w:rPr>
                  <w:t>Case 5:15-cv-15444 Document 260 Filed 05/12/17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3 PageID #: 2429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3592" type="#_x0000_t202" filled="false" stroked="false">
          <v:textbox inset="0,0,0,0">
            <w:txbxContent>
              <w:p>
                <w:pPr>
                  <w:pStyle w:val="BodyText"/>
                  <w:spacing w:before="12"/>
                  <w:ind w:left="20"/>
                  <w:rPr>
                    <w:rFonts w:ascii="Arial"/>
                  </w:rPr>
                </w:pPr>
                <w:r>
                  <w:rPr>
                    <w:rFonts w:ascii="Arial"/>
                    <w:color w:val="0000FF"/>
                  </w:rPr>
                  <w:t>Case 5:15-cv-15444 Document 260 Filed 05/12/17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3 PageID #: 2430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4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mailto:mwm@themasterslawfirm.com" TargetMode="External"/><Relationship Id="rId9" Type="http://schemas.openxmlformats.org/officeDocument/2006/relationships/hyperlink" Target="mailto:rad@themasterslawfirm.com" TargetMode="External"/><Relationship Id="rId10" Type="http://schemas.openxmlformats.org/officeDocument/2006/relationships/header" Target="header3.xml"/><Relationship Id="rId11" Type="http://schemas.openxmlformats.org/officeDocument/2006/relationships/hyperlink" Target="mailto:John.Meadows@Steptoe-Johnson.com" TargetMode="External"/><Relationship Id="rId12" Type="http://schemas.openxmlformats.org/officeDocument/2006/relationships/hyperlink" Target="mailto:Peter.Raupp@Stepto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Henderson</dc:creator>
  <dc:title>PLAINTIFFS’ MOTION FOR DE-PRIVILEGE OF DOCUMENTS</dc:title>
  <dcterms:created xsi:type="dcterms:W3CDTF">2019-05-10T17:49:17Z</dcterms:created>
  <dcterms:modified xsi:type="dcterms:W3CDTF">2019-05-10T17:49:17Z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Acrobat PDFMaker 10.1 for Word</vt:lpwstr>
  </property>
  <property fmtid="{D5CDD505-2E9C-101B-9397-08002B2CF9AE}" pid="4" name="LastSaved">
    <vt:filetime>2019-05-10T00:00:00Z</vt:filetime>
  </property>
</Properties>
</file>