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8"/>
        <w:ind w:left="707" w:right="705"/>
        <w:jc w:val="center"/>
      </w:pPr>
      <w:r>
        <w:rPr/>
        <w:t>Let’s give them something to Talk About: Litigating Suppression in Confession</w:t>
      </w:r>
      <w:r>
        <w:rPr>
          <w:spacing w:val="-22"/>
        </w:rPr>
        <w:t> </w:t>
      </w:r>
      <w:r>
        <w:rPr/>
        <w:t>Cases Prepared by</w:t>
      </w:r>
    </w:p>
    <w:p>
      <w:pPr>
        <w:spacing w:before="0"/>
        <w:ind w:left="705" w:right="705" w:firstLine="0"/>
        <w:jc w:val="center"/>
        <w:rPr>
          <w:b/>
          <w:sz w:val="24"/>
        </w:rPr>
      </w:pPr>
      <w:r>
        <w:rPr>
          <w:b/>
          <w:sz w:val="24"/>
        </w:rPr>
        <w:t>Deja</w:t>
      </w:r>
      <w:r>
        <w:rPr>
          <w:b/>
          <w:spacing w:val="-5"/>
          <w:sz w:val="24"/>
        </w:rPr>
        <w:t> </w:t>
      </w:r>
      <w:r>
        <w:rPr>
          <w:b/>
          <w:sz w:val="24"/>
        </w:rPr>
        <w:t>Vishny</w:t>
      </w:r>
    </w:p>
    <w:p>
      <w:pPr>
        <w:pStyle w:val="BodyText"/>
        <w:rPr>
          <w:b/>
        </w:rPr>
      </w:pPr>
    </w:p>
    <w:p>
      <w:pPr>
        <w:spacing w:before="1"/>
        <w:ind w:left="3402" w:right="3402" w:firstLine="0"/>
        <w:jc w:val="center"/>
        <w:rPr>
          <w:b/>
          <w:sz w:val="24"/>
        </w:rPr>
      </w:pPr>
      <w:r>
        <w:rPr>
          <w:b/>
          <w:sz w:val="24"/>
        </w:rPr>
        <w:t>Wisconsin State Public Defender </w:t>
      </w:r>
      <w:hyperlink r:id="rId5">
        <w:r>
          <w:rPr>
            <w:b/>
            <w:color w:val="0000FF"/>
            <w:sz w:val="24"/>
            <w:u w:val="thick" w:color="0000FF"/>
          </w:rPr>
          <w:t>dvishny@earthlink.net</w:t>
        </w:r>
      </w:hyperlink>
    </w:p>
    <w:p>
      <w:pPr>
        <w:pStyle w:val="BodyText"/>
        <w:spacing w:before="2"/>
        <w:rPr>
          <w:b/>
          <w:sz w:val="16"/>
        </w:rPr>
      </w:pPr>
    </w:p>
    <w:p>
      <w:pPr>
        <w:spacing w:before="90"/>
        <w:ind w:left="702" w:right="705" w:firstLine="0"/>
        <w:jc w:val="center"/>
        <w:rPr>
          <w:b/>
          <w:sz w:val="24"/>
        </w:rPr>
      </w:pPr>
      <w:r>
        <w:rPr>
          <w:b/>
          <w:sz w:val="24"/>
        </w:rPr>
        <w:t>414-227-4159</w:t>
      </w:r>
    </w:p>
    <w:p>
      <w:pPr>
        <w:pStyle w:val="BodyText"/>
        <w:spacing w:before="4"/>
        <w:rPr>
          <w:b/>
          <w:sz w:val="18"/>
        </w:rPr>
      </w:pPr>
      <w:r>
        <w:rPr/>
        <w:pict>
          <v:group style="position:absolute;margin-left:59.994545pt;margin-top:12.518965pt;width:492.05pt;height:1.3pt;mso-position-horizontal-relative:page;mso-position-vertical-relative:paragraph;z-index:-1024;mso-wrap-distance-left:0;mso-wrap-distance-right:0" coordorigin="1200,250" coordsize="9841,26">
            <v:line style="position:absolute" from="1200,268" to="11040,268" stroked="true" strokeweight=".754556pt" strokecolor="#000000">
              <v:stroke dashstyle="solid"/>
            </v:line>
            <v:line style="position:absolute" from="1200,262" to="11040,262" stroked="true" strokeweight="1.2pt" strokecolor="#000000">
              <v:stroke dashstyle="solid"/>
            </v:line>
            <w10:wrap type="topAndBottom"/>
          </v:group>
        </w:pict>
      </w:r>
      <w:r>
        <w:rPr/>
        <w:pict>
          <v:group style="position:absolute;margin-left:203.993912pt;margin-top:26.318966pt;width:204.05pt;height:1.3pt;mso-position-horizontal-relative:page;mso-position-vertical-relative:paragraph;z-index:-1000;mso-wrap-distance-left:0;mso-wrap-distance-right:0" coordorigin="4080,526" coordsize="4081,26">
            <v:line style="position:absolute" from="4080,544" to="8160,544" stroked="true" strokeweight=".754556pt" strokecolor="#000000">
              <v:stroke dashstyle="solid"/>
            </v:line>
            <v:line style="position:absolute" from="4080,538" to="8160,538" stroked="true" strokeweight="1.2pt" strokecolor="#000000">
              <v:stroke dashstyle="solid"/>
            </v:line>
            <w10:wrap type="topAndBottom"/>
          </v:group>
        </w:pict>
      </w:r>
    </w:p>
    <w:p>
      <w:pPr>
        <w:pStyle w:val="BodyText"/>
        <w:spacing w:before="9"/>
        <w:rPr>
          <w:b/>
          <w:sz w:val="15"/>
        </w:rPr>
      </w:pPr>
    </w:p>
    <w:p>
      <w:pPr>
        <w:pStyle w:val="BodyText"/>
        <w:rPr>
          <w:b/>
          <w:sz w:val="20"/>
        </w:rPr>
      </w:pPr>
    </w:p>
    <w:p>
      <w:pPr>
        <w:pStyle w:val="BodyText"/>
        <w:spacing w:before="7"/>
        <w:rPr>
          <w:b/>
          <w:sz w:val="17"/>
        </w:rPr>
      </w:pPr>
    </w:p>
    <w:p>
      <w:pPr>
        <w:pStyle w:val="ListParagraph"/>
        <w:numPr>
          <w:ilvl w:val="0"/>
          <w:numId w:val="1"/>
        </w:numPr>
        <w:tabs>
          <w:tab w:pos="831" w:val="left" w:leader="none"/>
          <w:tab w:pos="832" w:val="left" w:leader="none"/>
        </w:tabs>
        <w:spacing w:line="240" w:lineRule="auto" w:before="90" w:after="0"/>
        <w:ind w:left="832" w:right="304" w:hanging="360"/>
        <w:jc w:val="left"/>
        <w:rPr>
          <w:b/>
          <w:sz w:val="24"/>
        </w:rPr>
      </w:pPr>
      <w:r>
        <w:rPr>
          <w:b/>
          <w:sz w:val="24"/>
        </w:rPr>
        <w:t>Prepare to defend your case by learning how police interrogate suspects: Understanding the Reid Method of Interviewing and</w:t>
      </w:r>
      <w:r>
        <w:rPr>
          <w:b/>
          <w:spacing w:val="1"/>
          <w:sz w:val="24"/>
        </w:rPr>
        <w:t> </w:t>
      </w:r>
      <w:r>
        <w:rPr>
          <w:b/>
          <w:sz w:val="24"/>
        </w:rPr>
        <w:t>Interrogation:</w:t>
      </w:r>
    </w:p>
    <w:p>
      <w:pPr>
        <w:pStyle w:val="BodyText"/>
        <w:rPr>
          <w:b/>
        </w:rPr>
      </w:pPr>
    </w:p>
    <w:p>
      <w:pPr>
        <w:spacing w:before="0"/>
        <w:ind w:left="831" w:right="0" w:firstLine="0"/>
        <w:jc w:val="left"/>
        <w:rPr>
          <w:b/>
          <w:sz w:val="24"/>
        </w:rPr>
      </w:pPr>
      <w:r>
        <w:rPr>
          <w:b/>
          <w:sz w:val="24"/>
        </w:rPr>
        <w:t>Part One: Amateur Psychologist - The Behavior Description Interview</w:t>
      </w:r>
    </w:p>
    <w:p>
      <w:pPr>
        <w:pStyle w:val="BodyText"/>
        <w:spacing w:before="7"/>
        <w:rPr>
          <w:b/>
          <w:sz w:val="23"/>
        </w:rPr>
      </w:pPr>
    </w:p>
    <w:p>
      <w:pPr>
        <w:pStyle w:val="BodyText"/>
        <w:ind w:left="111" w:right="145"/>
      </w:pPr>
      <w:r>
        <w:rPr/>
        <w:t>Most police officers are taught to interview and interrogate suspects </w:t>
      </w:r>
      <w:r>
        <w:rPr>
          <w:spacing w:val="2"/>
        </w:rPr>
        <w:t>by </w:t>
      </w:r>
      <w:r>
        <w:rPr/>
        <w:t>using the Reid method or some variation of it. The Reid method was developed by John Reid and Fred Inbau as a </w:t>
      </w:r>
      <w:r>
        <w:rPr>
          <w:spacing w:val="2"/>
        </w:rPr>
        <w:t>way </w:t>
      </w:r>
      <w:r>
        <w:rPr/>
        <w:t>to interrogate suspects by using psychological methods instead of using physical pressure. The method was considered so psychologically coercive that the United States Supreme Court referred to it in the Miranda decision. Reid and Inbau are long gone but the method lives on.  You can learn about the Reid method in depth by reading their book, Criminal Interrogations and Investigation, now in its fifth edition. </w:t>
      </w:r>
      <w:r>
        <w:rPr>
          <w:spacing w:val="-3"/>
        </w:rPr>
        <w:t>It </w:t>
      </w:r>
      <w:r>
        <w:rPr/>
        <w:t>can be purchased on their website, </w:t>
      </w:r>
      <w:hyperlink r:id="rId6">
        <w:r>
          <w:rPr>
            <w:color w:val="0000FF"/>
            <w:u w:val="single" w:color="0000FF"/>
          </w:rPr>
          <w:t>www.reid.com</w:t>
        </w:r>
        <w:r>
          <w:rPr>
            <w:color w:val="0000FF"/>
          </w:rPr>
          <w:t> </w:t>
        </w:r>
      </w:hyperlink>
      <w:r>
        <w:rPr/>
        <w:t>, on </w:t>
      </w:r>
      <w:hyperlink r:id="rId7">
        <w:r>
          <w:rPr>
            <w:color w:val="0000FF"/>
            <w:u w:val="single" w:color="0000FF"/>
          </w:rPr>
          <w:t>www.amazon.com</w:t>
        </w:r>
        <w:r>
          <w:rPr>
            <w:color w:val="0000FF"/>
          </w:rPr>
          <w:t> </w:t>
        </w:r>
      </w:hyperlink>
      <w:r>
        <w:rPr/>
        <w:t>or check out a copy at your local university or law school library. Reid and associates trains law enforcement officers all over the country in this methodology; a copy of their seminar schedule can be found on their website. They will admit any paying customer to their seminars, including criminal defense</w:t>
      </w:r>
      <w:r>
        <w:rPr>
          <w:spacing w:val="-33"/>
        </w:rPr>
        <w:t> </w:t>
      </w:r>
      <w:r>
        <w:rPr/>
        <w:t>lawyers.</w:t>
      </w:r>
    </w:p>
    <w:p>
      <w:pPr>
        <w:pStyle w:val="BodyText"/>
      </w:pPr>
    </w:p>
    <w:p>
      <w:pPr>
        <w:pStyle w:val="BodyText"/>
        <w:ind w:left="111" w:right="377"/>
      </w:pPr>
      <w:r>
        <w:rPr/>
        <w:t>The Reid method divides questioning of suspects into two sections – an interview, all the Behavior Description Interview (BAI) and the Interrogation. The BAI is a short (20-45 minutes) non- accusatory interview used to determine if suspect is “truthful”. The BAI consists of 17+ “Behavior Provoking” questions and the police interviewer then makes a truthfulness decision based on assessment of verbal and non-verbal responses to questions.</w:t>
      </w:r>
    </w:p>
    <w:p>
      <w:pPr>
        <w:pStyle w:val="BodyText"/>
      </w:pPr>
    </w:p>
    <w:p>
      <w:pPr>
        <w:pStyle w:val="BodyText"/>
        <w:ind w:left="111"/>
      </w:pPr>
      <w:r>
        <w:rPr/>
        <w:t>The 17 Questions are:</w:t>
      </w:r>
    </w:p>
    <w:p>
      <w:pPr>
        <w:pStyle w:val="BodyText"/>
      </w:pPr>
    </w:p>
    <w:p>
      <w:pPr>
        <w:pStyle w:val="ListParagraph"/>
        <w:numPr>
          <w:ilvl w:val="1"/>
          <w:numId w:val="1"/>
        </w:numPr>
        <w:tabs>
          <w:tab w:pos="1192" w:val="left" w:leader="none"/>
        </w:tabs>
        <w:spacing w:line="240" w:lineRule="auto" w:before="0" w:after="0"/>
        <w:ind w:left="1191" w:right="0" w:hanging="360"/>
        <w:jc w:val="left"/>
        <w:rPr>
          <w:sz w:val="24"/>
        </w:rPr>
      </w:pPr>
      <w:r>
        <w:rPr>
          <w:sz w:val="24"/>
        </w:rPr>
        <w:t>What is your understanding of the purpose of the</w:t>
      </w:r>
      <w:r>
        <w:rPr>
          <w:spacing w:val="-8"/>
          <w:sz w:val="24"/>
        </w:rPr>
        <w:t> </w:t>
      </w:r>
      <w:r>
        <w:rPr>
          <w:sz w:val="24"/>
        </w:rPr>
        <w:t>interview.</w:t>
      </w:r>
    </w:p>
    <w:p>
      <w:pPr>
        <w:pStyle w:val="BodyText"/>
      </w:pPr>
    </w:p>
    <w:p>
      <w:pPr>
        <w:pStyle w:val="ListParagraph"/>
        <w:numPr>
          <w:ilvl w:val="1"/>
          <w:numId w:val="1"/>
        </w:numPr>
        <w:tabs>
          <w:tab w:pos="1192" w:val="left" w:leader="none"/>
          <w:tab w:pos="3599" w:val="left" w:leader="none"/>
          <w:tab w:pos="5185" w:val="left" w:leader="none"/>
        </w:tabs>
        <w:spacing w:line="240" w:lineRule="auto" w:before="0" w:after="0"/>
        <w:ind w:left="1191" w:right="0" w:hanging="360"/>
        <w:jc w:val="left"/>
        <w:rPr>
          <w:sz w:val="24"/>
        </w:rPr>
      </w:pPr>
      <w:r>
        <w:rPr>
          <w:sz w:val="24"/>
        </w:rPr>
        <w:t>We</w:t>
      </w:r>
      <w:r>
        <w:rPr>
          <w:spacing w:val="-3"/>
          <w:sz w:val="24"/>
        </w:rPr>
        <w:t> </w:t>
      </w:r>
      <w:r>
        <w:rPr>
          <w:sz w:val="24"/>
        </w:rPr>
        <w:t>are</w:t>
      </w:r>
      <w:r>
        <w:rPr>
          <w:spacing w:val="-2"/>
          <w:sz w:val="24"/>
        </w:rPr>
        <w:t> </w:t>
      </w:r>
      <w:r>
        <w:rPr>
          <w:sz w:val="24"/>
        </w:rPr>
        <w:t>investigating</w:t>
      </w:r>
      <w:r>
        <w:rPr>
          <w:sz w:val="24"/>
          <w:u w:val="single"/>
        </w:rPr>
        <w:t> </w:t>
        <w:tab/>
      </w:r>
      <w:r>
        <w:rPr>
          <w:sz w:val="24"/>
        </w:rPr>
        <w:t>, if</w:t>
      </w:r>
      <w:r>
        <w:rPr>
          <w:spacing w:val="-1"/>
          <w:sz w:val="24"/>
        </w:rPr>
        <w:t> </w:t>
      </w:r>
      <w:r>
        <w:rPr>
          <w:sz w:val="24"/>
        </w:rPr>
        <w:t>you</w:t>
      </w:r>
      <w:r>
        <w:rPr>
          <w:spacing w:val="-1"/>
          <w:sz w:val="24"/>
        </w:rPr>
        <w:t> </w:t>
      </w:r>
      <w:r>
        <w:rPr>
          <w:sz w:val="24"/>
        </w:rPr>
        <w:t>did</w:t>
      </w:r>
      <w:r>
        <w:rPr>
          <w:sz w:val="24"/>
          <w:u w:val="single"/>
        </w:rPr>
        <w:t> </w:t>
        <w:tab/>
      </w:r>
      <w:r>
        <w:rPr>
          <w:sz w:val="24"/>
        </w:rPr>
        <w:t>you should tell me</w:t>
      </w:r>
      <w:r>
        <w:rPr>
          <w:spacing w:val="-3"/>
          <w:sz w:val="24"/>
        </w:rPr>
        <w:t> </w:t>
      </w:r>
      <w:r>
        <w:rPr>
          <w:sz w:val="24"/>
        </w:rPr>
        <w:t>now.</w:t>
      </w:r>
    </w:p>
    <w:p>
      <w:pPr>
        <w:pStyle w:val="BodyText"/>
      </w:pPr>
    </w:p>
    <w:p>
      <w:pPr>
        <w:pStyle w:val="ListParagraph"/>
        <w:numPr>
          <w:ilvl w:val="1"/>
          <w:numId w:val="1"/>
        </w:numPr>
        <w:tabs>
          <w:tab w:pos="1192" w:val="left" w:leader="none"/>
        </w:tabs>
        <w:spacing w:line="240" w:lineRule="auto" w:before="0" w:after="0"/>
        <w:ind w:left="1191" w:right="0" w:hanging="360"/>
        <w:jc w:val="left"/>
        <w:rPr>
          <w:sz w:val="24"/>
        </w:rPr>
      </w:pPr>
      <w:r>
        <w:rPr>
          <w:sz w:val="24"/>
        </w:rPr>
        <w:t>Do you know who did</w:t>
      </w:r>
      <w:r>
        <w:rPr>
          <w:spacing w:val="4"/>
          <w:sz w:val="24"/>
        </w:rPr>
        <w:t> </w:t>
      </w:r>
      <w:r>
        <w:rPr>
          <w:sz w:val="24"/>
        </w:rPr>
        <w:t>_?</w:t>
      </w:r>
    </w:p>
    <w:p>
      <w:pPr>
        <w:pStyle w:val="BodyText"/>
      </w:pPr>
    </w:p>
    <w:p>
      <w:pPr>
        <w:pStyle w:val="ListParagraph"/>
        <w:numPr>
          <w:ilvl w:val="1"/>
          <w:numId w:val="1"/>
        </w:numPr>
        <w:tabs>
          <w:tab w:pos="1192" w:val="left" w:leader="none"/>
          <w:tab w:pos="3836" w:val="left" w:leader="none"/>
        </w:tabs>
        <w:spacing w:line="240" w:lineRule="auto" w:before="0" w:after="0"/>
        <w:ind w:left="1911" w:right="1606" w:hanging="1080"/>
        <w:jc w:val="left"/>
        <w:rPr>
          <w:sz w:val="24"/>
        </w:rPr>
      </w:pPr>
      <w:r>
        <w:rPr>
          <w:sz w:val="24"/>
        </w:rPr>
        <w:t>Who do </w:t>
      </w:r>
      <w:r>
        <w:rPr>
          <w:spacing w:val="-3"/>
          <w:sz w:val="24"/>
        </w:rPr>
        <w:t>you</w:t>
      </w:r>
      <w:r>
        <w:rPr>
          <w:spacing w:val="1"/>
          <w:sz w:val="24"/>
        </w:rPr>
        <w:t> </w:t>
      </w:r>
      <w:r>
        <w:rPr>
          <w:sz w:val="24"/>
        </w:rPr>
        <w:t>think did</w:t>
      </w:r>
      <w:r>
        <w:rPr>
          <w:sz w:val="24"/>
          <w:u w:val="single"/>
        </w:rPr>
        <w:t> </w:t>
        <w:tab/>
      </w:r>
      <w:r>
        <w:rPr>
          <w:sz w:val="24"/>
        </w:rPr>
        <w:t>? Tell us your suspicion even if wrong. Promise confidentiality.</w:t>
      </w:r>
    </w:p>
    <w:p>
      <w:pPr>
        <w:pStyle w:val="BodyText"/>
      </w:pPr>
    </w:p>
    <w:p>
      <w:pPr>
        <w:pStyle w:val="ListParagraph"/>
        <w:numPr>
          <w:ilvl w:val="1"/>
          <w:numId w:val="1"/>
        </w:numPr>
        <w:tabs>
          <w:tab w:pos="1192" w:val="left" w:leader="none"/>
        </w:tabs>
        <w:spacing w:line="240" w:lineRule="auto" w:before="0" w:after="0"/>
        <w:ind w:left="1191" w:right="0" w:hanging="360"/>
        <w:jc w:val="left"/>
        <w:rPr>
          <w:sz w:val="24"/>
        </w:rPr>
      </w:pPr>
      <w:r>
        <w:rPr>
          <w:sz w:val="24"/>
        </w:rPr>
        <w:t>Is there anyone you know who you would rule</w:t>
      </w:r>
      <w:r>
        <w:rPr>
          <w:spacing w:val="2"/>
          <w:sz w:val="24"/>
        </w:rPr>
        <w:t> </w:t>
      </w:r>
      <w:r>
        <w:rPr>
          <w:sz w:val="24"/>
        </w:rPr>
        <w:t>out?</w:t>
      </w:r>
    </w:p>
    <w:p>
      <w:pPr>
        <w:pStyle w:val="BodyText"/>
      </w:pPr>
    </w:p>
    <w:p>
      <w:pPr>
        <w:pStyle w:val="ListParagraph"/>
        <w:numPr>
          <w:ilvl w:val="1"/>
          <w:numId w:val="1"/>
        </w:numPr>
        <w:tabs>
          <w:tab w:pos="1192" w:val="left" w:leader="none"/>
        </w:tabs>
        <w:spacing w:line="240" w:lineRule="auto" w:before="0" w:after="0"/>
        <w:ind w:left="1191" w:right="0" w:hanging="360"/>
        <w:jc w:val="left"/>
        <w:rPr>
          <w:sz w:val="24"/>
        </w:rPr>
      </w:pPr>
      <w:r>
        <w:rPr>
          <w:sz w:val="24"/>
        </w:rPr>
        <w:t>How do you feel about being interviewed for</w:t>
      </w:r>
      <w:r>
        <w:rPr>
          <w:spacing w:val="-1"/>
          <w:sz w:val="24"/>
        </w:rPr>
        <w:t> </w:t>
      </w:r>
      <w:r>
        <w:rPr>
          <w:sz w:val="24"/>
        </w:rPr>
        <w:t>this?</w:t>
      </w:r>
    </w:p>
    <w:p>
      <w:pPr>
        <w:spacing w:after="0" w:line="240" w:lineRule="auto"/>
        <w:jc w:val="left"/>
        <w:rPr>
          <w:sz w:val="24"/>
        </w:rPr>
        <w:sectPr>
          <w:type w:val="continuous"/>
          <w:pgSz w:w="12240" w:h="15840"/>
          <w:pgMar w:top="1080" w:bottom="280" w:left="1040" w:right="1040"/>
        </w:sectPr>
      </w:pPr>
    </w:p>
    <w:p>
      <w:pPr>
        <w:pStyle w:val="ListParagraph"/>
        <w:numPr>
          <w:ilvl w:val="1"/>
          <w:numId w:val="1"/>
        </w:numPr>
        <w:tabs>
          <w:tab w:pos="1192" w:val="left" w:leader="none"/>
          <w:tab w:pos="3591" w:val="left" w:leader="none"/>
        </w:tabs>
        <w:spacing w:line="240" w:lineRule="auto" w:before="64" w:after="0"/>
        <w:ind w:left="1192" w:right="0" w:hanging="360"/>
        <w:jc w:val="left"/>
        <w:rPr>
          <w:sz w:val="24"/>
        </w:rPr>
      </w:pPr>
      <w:r>
        <w:rPr>
          <w:sz w:val="24"/>
        </w:rPr>
        <w:t>Do you</w:t>
      </w:r>
      <w:r>
        <w:rPr>
          <w:spacing w:val="-2"/>
          <w:sz w:val="24"/>
        </w:rPr>
        <w:t> </w:t>
      </w:r>
      <w:r>
        <w:rPr>
          <w:sz w:val="24"/>
        </w:rPr>
        <w:t>think</w:t>
      </w:r>
      <w:r>
        <w:rPr>
          <w:spacing w:val="-2"/>
          <w:sz w:val="24"/>
        </w:rPr>
        <w:t> </w:t>
      </w:r>
      <w:r>
        <w:rPr>
          <w:sz w:val="24"/>
        </w:rPr>
        <w:t>that</w:t>
      </w:r>
      <w:r>
        <w:rPr>
          <w:sz w:val="24"/>
          <w:u w:val="single"/>
        </w:rPr>
        <w:t> </w:t>
        <w:tab/>
      </w:r>
      <w:r>
        <w:rPr>
          <w:sz w:val="24"/>
        </w:rPr>
        <w:t>really occurred? </w:t>
      </w:r>
      <w:r>
        <w:rPr>
          <w:spacing w:val="-3"/>
          <w:sz w:val="24"/>
        </w:rPr>
        <w:t>If </w:t>
      </w:r>
      <w:r>
        <w:rPr>
          <w:sz w:val="24"/>
        </w:rPr>
        <w:t>suspect was accused: Is accuser lying?</w:t>
      </w:r>
    </w:p>
    <w:p>
      <w:pPr>
        <w:pStyle w:val="BodyText"/>
        <w:spacing w:before="11"/>
        <w:rPr>
          <w:sz w:val="23"/>
        </w:rPr>
      </w:pPr>
    </w:p>
    <w:p>
      <w:pPr>
        <w:pStyle w:val="ListParagraph"/>
        <w:numPr>
          <w:ilvl w:val="1"/>
          <w:numId w:val="1"/>
        </w:numPr>
        <w:tabs>
          <w:tab w:pos="1193" w:val="left" w:leader="none"/>
          <w:tab w:pos="5776" w:val="left" w:leader="none"/>
        </w:tabs>
        <w:spacing w:line="240" w:lineRule="auto" w:before="0" w:after="0"/>
        <w:ind w:left="1192" w:right="0" w:hanging="360"/>
        <w:jc w:val="left"/>
        <w:rPr>
          <w:sz w:val="24"/>
        </w:rPr>
      </w:pPr>
      <w:r>
        <w:rPr>
          <w:sz w:val="24"/>
        </w:rPr>
        <w:t>Who would have the best opportunity</w:t>
      </w:r>
      <w:r>
        <w:rPr>
          <w:spacing w:val="-12"/>
          <w:sz w:val="24"/>
        </w:rPr>
        <w:t> </w:t>
      </w:r>
      <w:r>
        <w:rPr>
          <w:sz w:val="24"/>
        </w:rPr>
        <w:t>to</w:t>
      </w:r>
      <w:r>
        <w:rPr>
          <w:spacing w:val="-1"/>
          <w:sz w:val="24"/>
        </w:rPr>
        <w:t> </w:t>
      </w:r>
      <w:r>
        <w:rPr>
          <w:sz w:val="24"/>
        </w:rPr>
        <w:t>do</w:t>
      </w:r>
      <w:r>
        <w:rPr>
          <w:sz w:val="24"/>
          <w:u w:val="single"/>
        </w:rPr>
        <w:t> </w:t>
        <w:tab/>
      </w:r>
      <w:r>
        <w:rPr>
          <w:sz w:val="24"/>
        </w:rPr>
        <w:t>?</w:t>
      </w:r>
    </w:p>
    <w:p>
      <w:pPr>
        <w:pStyle w:val="BodyText"/>
      </w:pPr>
    </w:p>
    <w:p>
      <w:pPr>
        <w:pStyle w:val="ListParagraph"/>
        <w:numPr>
          <w:ilvl w:val="1"/>
          <w:numId w:val="1"/>
        </w:numPr>
        <w:tabs>
          <w:tab w:pos="1192" w:val="left" w:leader="none"/>
          <w:tab w:pos="4631" w:val="left" w:leader="none"/>
        </w:tabs>
        <w:spacing w:line="240" w:lineRule="auto" w:before="0" w:after="0"/>
        <w:ind w:left="1192" w:right="0" w:hanging="360"/>
        <w:jc w:val="left"/>
        <w:rPr>
          <w:sz w:val="24"/>
        </w:rPr>
      </w:pPr>
      <w:r>
        <w:rPr>
          <w:sz w:val="24"/>
        </w:rPr>
        <w:t>Why do you think</w:t>
      </w:r>
      <w:r>
        <w:rPr>
          <w:spacing w:val="-6"/>
          <w:sz w:val="24"/>
        </w:rPr>
        <w:t> </w:t>
      </w:r>
      <w:r>
        <w:rPr>
          <w:sz w:val="24"/>
        </w:rPr>
        <w:t>someone</w:t>
      </w:r>
      <w:r>
        <w:rPr>
          <w:spacing w:val="-2"/>
          <w:sz w:val="24"/>
        </w:rPr>
        <w:t> </w:t>
      </w:r>
      <w:r>
        <w:rPr>
          <w:sz w:val="24"/>
        </w:rPr>
        <w:t>did</w:t>
      </w:r>
      <w:r>
        <w:rPr>
          <w:sz w:val="24"/>
          <w:u w:val="single"/>
        </w:rPr>
        <w:t> </w:t>
        <w:tab/>
      </w:r>
      <w:r>
        <w:rPr>
          <w:sz w:val="24"/>
        </w:rPr>
        <w:t>?</w:t>
      </w:r>
    </w:p>
    <w:p>
      <w:pPr>
        <w:pStyle w:val="BodyText"/>
      </w:pPr>
    </w:p>
    <w:p>
      <w:pPr>
        <w:pStyle w:val="ListParagraph"/>
        <w:numPr>
          <w:ilvl w:val="1"/>
          <w:numId w:val="1"/>
        </w:numPr>
        <w:tabs>
          <w:tab w:pos="1192" w:val="left" w:leader="none"/>
          <w:tab w:pos="4671" w:val="left" w:leader="none"/>
        </w:tabs>
        <w:spacing w:line="240" w:lineRule="auto" w:before="0" w:after="0"/>
        <w:ind w:left="1192" w:right="0" w:hanging="360"/>
        <w:jc w:val="left"/>
        <w:rPr>
          <w:sz w:val="24"/>
        </w:rPr>
      </w:pPr>
      <w:r>
        <w:rPr>
          <w:sz w:val="24"/>
        </w:rPr>
        <w:t>Did you ever think</w:t>
      </w:r>
      <w:r>
        <w:rPr>
          <w:spacing w:val="-6"/>
          <w:sz w:val="24"/>
        </w:rPr>
        <w:t> </w:t>
      </w:r>
      <w:r>
        <w:rPr>
          <w:sz w:val="24"/>
        </w:rPr>
        <w:t>about</w:t>
      </w:r>
      <w:r>
        <w:rPr>
          <w:spacing w:val="1"/>
          <w:sz w:val="24"/>
        </w:rPr>
        <w:t> </w:t>
      </w:r>
      <w:r>
        <w:rPr>
          <w:sz w:val="24"/>
        </w:rPr>
        <w:t>doing</w:t>
      </w:r>
      <w:r>
        <w:rPr>
          <w:sz w:val="24"/>
          <w:u w:val="single"/>
        </w:rPr>
        <w:t> </w:t>
        <w:tab/>
      </w:r>
      <w:r>
        <w:rPr>
          <w:sz w:val="24"/>
        </w:rPr>
        <w:t>even though you</w:t>
      </w:r>
      <w:r>
        <w:rPr>
          <w:spacing w:val="3"/>
          <w:sz w:val="24"/>
        </w:rPr>
        <w:t> </w:t>
      </w:r>
      <w:r>
        <w:rPr>
          <w:sz w:val="24"/>
        </w:rPr>
        <w:t>didn’t?</w:t>
      </w:r>
    </w:p>
    <w:p>
      <w:pPr>
        <w:pStyle w:val="ListParagraph"/>
        <w:numPr>
          <w:ilvl w:val="1"/>
          <w:numId w:val="1"/>
        </w:numPr>
        <w:tabs>
          <w:tab w:pos="1192" w:val="left" w:leader="none"/>
          <w:tab w:pos="5202" w:val="left" w:leader="none"/>
        </w:tabs>
        <w:spacing w:line="240" w:lineRule="auto" w:before="0" w:after="0"/>
        <w:ind w:left="1191" w:right="0" w:hanging="360"/>
        <w:jc w:val="left"/>
        <w:rPr>
          <w:sz w:val="24"/>
        </w:rPr>
      </w:pPr>
      <w:r>
        <w:rPr>
          <w:sz w:val="24"/>
        </w:rPr>
        <w:t>Why wouldn’t you do</w:t>
      </w:r>
      <w:r>
        <w:rPr>
          <w:spacing w:val="-7"/>
          <w:sz w:val="24"/>
        </w:rPr>
        <w:t> </w:t>
      </w:r>
      <w:r>
        <w:rPr>
          <w:sz w:val="24"/>
        </w:rPr>
        <w:t>something</w:t>
      </w:r>
      <w:r>
        <w:rPr>
          <w:spacing w:val="-4"/>
          <w:sz w:val="24"/>
        </w:rPr>
        <w:t> </w:t>
      </w:r>
      <w:r>
        <w:rPr>
          <w:sz w:val="24"/>
        </w:rPr>
        <w:t>like</w:t>
      </w:r>
      <w:r>
        <w:rPr>
          <w:sz w:val="24"/>
          <w:u w:val="single"/>
        </w:rPr>
        <w:t> </w:t>
        <w:tab/>
      </w:r>
      <w:r>
        <w:rPr>
          <w:sz w:val="24"/>
        </w:rPr>
        <w:t>?</w:t>
      </w:r>
    </w:p>
    <w:p>
      <w:pPr>
        <w:pStyle w:val="BodyText"/>
      </w:pPr>
    </w:p>
    <w:p>
      <w:pPr>
        <w:pStyle w:val="ListParagraph"/>
        <w:numPr>
          <w:ilvl w:val="1"/>
          <w:numId w:val="1"/>
        </w:numPr>
        <w:tabs>
          <w:tab w:pos="1192" w:val="left" w:leader="none"/>
          <w:tab w:pos="7131" w:val="left" w:leader="none"/>
        </w:tabs>
        <w:spacing w:line="240" w:lineRule="auto" w:before="0" w:after="0"/>
        <w:ind w:left="1191" w:right="0" w:hanging="360"/>
        <w:jc w:val="left"/>
        <w:rPr>
          <w:sz w:val="24"/>
        </w:rPr>
      </w:pPr>
      <w:r>
        <w:rPr>
          <w:sz w:val="24"/>
        </w:rPr>
        <w:t>What do you think should happen to the person</w:t>
      </w:r>
      <w:r>
        <w:rPr>
          <w:spacing w:val="-11"/>
          <w:sz w:val="24"/>
        </w:rPr>
        <w:t> </w:t>
      </w:r>
      <w:r>
        <w:rPr>
          <w:sz w:val="24"/>
        </w:rPr>
        <w:t>who</w:t>
      </w:r>
      <w:r>
        <w:rPr>
          <w:spacing w:val="-1"/>
          <w:sz w:val="24"/>
        </w:rPr>
        <w:t> </w:t>
      </w:r>
      <w:r>
        <w:rPr>
          <w:sz w:val="24"/>
        </w:rPr>
        <w:t>does</w:t>
      </w:r>
      <w:r>
        <w:rPr>
          <w:sz w:val="24"/>
          <w:u w:val="single"/>
        </w:rPr>
        <w:t> </w:t>
        <w:tab/>
      </w:r>
      <w:r>
        <w:rPr>
          <w:sz w:val="24"/>
        </w:rPr>
        <w:t>?</w:t>
      </w:r>
    </w:p>
    <w:p>
      <w:pPr>
        <w:pStyle w:val="BodyText"/>
      </w:pPr>
    </w:p>
    <w:p>
      <w:pPr>
        <w:pStyle w:val="ListParagraph"/>
        <w:numPr>
          <w:ilvl w:val="1"/>
          <w:numId w:val="1"/>
        </w:numPr>
        <w:tabs>
          <w:tab w:pos="1192" w:val="left" w:leader="none"/>
        </w:tabs>
        <w:spacing w:line="240" w:lineRule="auto" w:before="0" w:after="0"/>
        <w:ind w:left="1911" w:right="409" w:hanging="1079"/>
        <w:jc w:val="left"/>
        <w:rPr>
          <w:sz w:val="24"/>
        </w:rPr>
      </w:pPr>
      <w:r>
        <w:rPr>
          <w:sz w:val="24"/>
        </w:rPr>
        <w:t>How do you think the investigation results will come out for you? Or willingness to</w:t>
      </w:r>
      <w:r>
        <w:rPr>
          <w:spacing w:val="-34"/>
          <w:sz w:val="24"/>
        </w:rPr>
        <w:t> </w:t>
      </w:r>
      <w:r>
        <w:rPr>
          <w:sz w:val="24"/>
        </w:rPr>
        <w:t>take polygraph and how they think it will turn</w:t>
      </w:r>
      <w:r>
        <w:rPr>
          <w:spacing w:val="-7"/>
          <w:sz w:val="24"/>
        </w:rPr>
        <w:t> </w:t>
      </w:r>
      <w:r>
        <w:rPr>
          <w:sz w:val="24"/>
        </w:rPr>
        <w:t>out.</w:t>
      </w:r>
    </w:p>
    <w:p>
      <w:pPr>
        <w:pStyle w:val="BodyText"/>
      </w:pPr>
    </w:p>
    <w:p>
      <w:pPr>
        <w:pStyle w:val="ListParagraph"/>
        <w:numPr>
          <w:ilvl w:val="1"/>
          <w:numId w:val="1"/>
        </w:numPr>
        <w:tabs>
          <w:tab w:pos="1192" w:val="left" w:leader="none"/>
          <w:tab w:pos="4827" w:val="left" w:leader="none"/>
        </w:tabs>
        <w:spacing w:line="240" w:lineRule="auto" w:before="0" w:after="0"/>
        <w:ind w:left="1191" w:right="0" w:hanging="360"/>
        <w:jc w:val="left"/>
        <w:rPr>
          <w:sz w:val="24"/>
        </w:rPr>
      </w:pPr>
      <w:r>
        <w:rPr>
          <w:sz w:val="24"/>
        </w:rPr>
        <w:t>Do you think the person</w:t>
      </w:r>
      <w:r>
        <w:rPr>
          <w:spacing w:val="-5"/>
          <w:sz w:val="24"/>
        </w:rPr>
        <w:t> </w:t>
      </w:r>
      <w:r>
        <w:rPr>
          <w:sz w:val="24"/>
        </w:rPr>
        <w:t>who</w:t>
      </w:r>
      <w:r>
        <w:rPr>
          <w:spacing w:val="-1"/>
          <w:sz w:val="24"/>
        </w:rPr>
        <w:t> </w:t>
      </w:r>
      <w:r>
        <w:rPr>
          <w:sz w:val="24"/>
        </w:rPr>
        <w:t>did</w:t>
      </w:r>
      <w:r>
        <w:rPr>
          <w:sz w:val="24"/>
          <w:u w:val="single"/>
        </w:rPr>
        <w:t> </w:t>
        <w:tab/>
      </w:r>
      <w:r>
        <w:rPr>
          <w:sz w:val="24"/>
        </w:rPr>
        <w:t>deserves a second chance?</w:t>
      </w:r>
    </w:p>
    <w:p>
      <w:pPr>
        <w:pStyle w:val="BodyText"/>
      </w:pPr>
    </w:p>
    <w:p>
      <w:pPr>
        <w:pStyle w:val="ListParagraph"/>
        <w:numPr>
          <w:ilvl w:val="1"/>
          <w:numId w:val="1"/>
        </w:numPr>
        <w:tabs>
          <w:tab w:pos="1192" w:val="left" w:leader="none"/>
        </w:tabs>
        <w:spacing w:line="240" w:lineRule="auto" w:before="1" w:after="0"/>
        <w:ind w:left="1192" w:right="0" w:hanging="360"/>
        <w:jc w:val="left"/>
        <w:rPr>
          <w:sz w:val="24"/>
        </w:rPr>
      </w:pPr>
      <w:r>
        <w:rPr>
          <w:sz w:val="24"/>
        </w:rPr>
        <w:t>Alibi/account of</w:t>
      </w:r>
      <w:r>
        <w:rPr>
          <w:spacing w:val="-2"/>
          <w:sz w:val="24"/>
        </w:rPr>
        <w:t> </w:t>
      </w:r>
      <w:r>
        <w:rPr>
          <w:sz w:val="24"/>
        </w:rPr>
        <w:t>events</w:t>
      </w:r>
    </w:p>
    <w:p>
      <w:pPr>
        <w:pStyle w:val="BodyText"/>
        <w:spacing w:before="11"/>
        <w:rPr>
          <w:sz w:val="23"/>
        </w:rPr>
      </w:pPr>
    </w:p>
    <w:p>
      <w:pPr>
        <w:pStyle w:val="ListParagraph"/>
        <w:numPr>
          <w:ilvl w:val="1"/>
          <w:numId w:val="1"/>
        </w:numPr>
        <w:tabs>
          <w:tab w:pos="1192" w:val="left" w:leader="none"/>
        </w:tabs>
        <w:spacing w:line="240" w:lineRule="auto" w:before="0" w:after="0"/>
        <w:ind w:left="1191" w:right="0" w:hanging="360"/>
        <w:jc w:val="left"/>
        <w:rPr>
          <w:sz w:val="24"/>
        </w:rPr>
      </w:pPr>
      <w:r>
        <w:rPr>
          <w:sz w:val="24"/>
        </w:rPr>
        <w:t>Did you tell anyone you were here today? Who?</w:t>
      </w:r>
      <w:r>
        <w:rPr>
          <w:spacing w:val="10"/>
          <w:sz w:val="24"/>
        </w:rPr>
        <w:t> </w:t>
      </w:r>
      <w:r>
        <w:rPr>
          <w:sz w:val="24"/>
        </w:rPr>
        <w:t>etc.</w:t>
      </w:r>
    </w:p>
    <w:p>
      <w:pPr>
        <w:pStyle w:val="BodyText"/>
      </w:pPr>
    </w:p>
    <w:p>
      <w:pPr>
        <w:pStyle w:val="ListParagraph"/>
        <w:numPr>
          <w:ilvl w:val="1"/>
          <w:numId w:val="1"/>
        </w:numPr>
        <w:tabs>
          <w:tab w:pos="1192" w:val="left" w:leader="none"/>
        </w:tabs>
        <w:spacing w:line="240" w:lineRule="auto" w:before="0" w:after="0"/>
        <w:ind w:left="1191" w:right="0" w:hanging="360"/>
        <w:jc w:val="left"/>
        <w:rPr>
          <w:sz w:val="24"/>
        </w:rPr>
      </w:pPr>
      <w:r>
        <w:rPr>
          <w:sz w:val="24"/>
        </w:rPr>
        <w:t>Bait question. (see sec.</w:t>
      </w:r>
      <w:r>
        <w:rPr>
          <w:spacing w:val="2"/>
          <w:sz w:val="24"/>
        </w:rPr>
        <w:t> </w:t>
      </w:r>
      <w:r>
        <w:rPr>
          <w:sz w:val="24"/>
        </w:rPr>
        <w:t>II)</w:t>
      </w:r>
    </w:p>
    <w:p>
      <w:pPr>
        <w:pStyle w:val="BodyText"/>
      </w:pPr>
    </w:p>
    <w:p>
      <w:pPr>
        <w:pStyle w:val="BodyText"/>
        <w:ind w:left="111"/>
      </w:pPr>
      <w:r>
        <w:rPr/>
        <w:t>As you can see, many of these questions have nothing to do with actually investigating a crime.</w:t>
      </w:r>
    </w:p>
    <w:p>
      <w:pPr>
        <w:pStyle w:val="BodyText"/>
      </w:pPr>
    </w:p>
    <w:p>
      <w:pPr>
        <w:pStyle w:val="BodyText"/>
        <w:ind w:left="111" w:right="799"/>
      </w:pPr>
      <w:r>
        <w:rPr/>
        <w:t>The Reid school claims that the interviewer can evaluate the verbal and non-verbal answers and accurately determine if the subject is lying. They teach that truthful subjects will be composed, interested, concerned, realistic, cooperative, give direct &amp; spontaneous responses, make specific denials and use of accurate language, are open, helpful, sincere, express confidence in the investigation’s outcome, and voice a desire for punishment of perpetrator.</w:t>
      </w:r>
    </w:p>
    <w:p>
      <w:pPr>
        <w:pStyle w:val="BodyText"/>
      </w:pPr>
    </w:p>
    <w:p>
      <w:pPr>
        <w:pStyle w:val="BodyText"/>
        <w:ind w:left="111" w:right="144"/>
      </w:pPr>
      <w:r>
        <w:rPr/>
        <w:t>They claim that deceptive subjects will make passive denials, use “guilty” phrases such as: “Oh you’re kidding”; “to the best of my memory”; “that’s as far as I can recall”. They claim guilty subject will act confused; disinterested; claim mental blocks; be irrational; give one and two word answers to questions; blame others; give contradictory explanations, lie by referral (I already told…); lack confidence in investigation results; minimize the offense; endorses light punishment or feel the offender should have a second chance; are overly polite; uses permission phrases and show a lack of emotion.</w:t>
      </w:r>
    </w:p>
    <w:p>
      <w:pPr>
        <w:pStyle w:val="BodyText"/>
      </w:pPr>
    </w:p>
    <w:p>
      <w:pPr>
        <w:pStyle w:val="BodyText"/>
        <w:spacing w:before="1"/>
        <w:ind w:left="111" w:right="213"/>
        <w:jc w:val="both"/>
      </w:pPr>
      <w:r>
        <w:rPr/>
        <w:t>They claim that liars can be spotted based on the grammar of denials. They teach that truthful persons say, “I didn’t…” compared to liars who don’t use contractions, in other words, stating “I did not…” is a sign of being deceptive.</w:t>
      </w:r>
    </w:p>
    <w:p>
      <w:pPr>
        <w:pStyle w:val="BodyText"/>
        <w:spacing w:before="11"/>
        <w:rPr>
          <w:sz w:val="23"/>
        </w:rPr>
      </w:pPr>
    </w:p>
    <w:p>
      <w:pPr>
        <w:pStyle w:val="BodyText"/>
        <w:ind w:left="111" w:right="377"/>
      </w:pPr>
      <w:r>
        <w:rPr/>
        <w:t>Reid acknowledges that both truthful and untruthful person may exhibit anger, surprise, nervousness and fear.</w:t>
      </w:r>
    </w:p>
    <w:p>
      <w:pPr>
        <w:pStyle w:val="BodyText"/>
      </w:pPr>
    </w:p>
    <w:p>
      <w:pPr>
        <w:spacing w:before="0"/>
        <w:ind w:left="111" w:right="0" w:firstLine="0"/>
        <w:jc w:val="left"/>
        <w:rPr>
          <w:sz w:val="24"/>
        </w:rPr>
      </w:pPr>
      <w:r>
        <w:rPr>
          <w:b/>
          <w:sz w:val="24"/>
        </w:rPr>
        <w:t>Analyzing the Non-Verbal Responses: A Foray into Junk Science. </w:t>
      </w:r>
      <w:r>
        <w:rPr>
          <w:sz w:val="24"/>
        </w:rPr>
        <w:t>The Reid school teaches police officers to reach the following conclusions after the behavior description interview:</w:t>
      </w:r>
    </w:p>
    <w:p>
      <w:pPr>
        <w:spacing w:after="0"/>
        <w:jc w:val="left"/>
        <w:rPr>
          <w:sz w:val="24"/>
        </w:rPr>
        <w:sectPr>
          <w:footerReference w:type="default" r:id="rId8"/>
          <w:pgSz w:w="12240" w:h="15840"/>
          <w:pgMar w:footer="794" w:header="0" w:top="1080" w:bottom="980" w:left="1040" w:right="1040"/>
          <w:pgNumType w:start="2"/>
        </w:sectPr>
      </w:pPr>
    </w:p>
    <w:p>
      <w:pPr>
        <w:pStyle w:val="BodyText"/>
        <w:spacing w:before="64"/>
        <w:ind w:left="111" w:right="325"/>
      </w:pPr>
      <w:r>
        <w:rPr/>
        <w:t>Police should analyze the interviewee’s rate of speech claiming the truthful person will increase their rate of speech and raise vocal pitch while the deceptive person will decrease speech rate, pitch and clarity fall off and they will stop/start their responses.</w:t>
      </w:r>
    </w:p>
    <w:p>
      <w:pPr>
        <w:pStyle w:val="BodyText"/>
      </w:pPr>
    </w:p>
    <w:p>
      <w:pPr>
        <w:pStyle w:val="BodyText"/>
        <w:ind w:left="111" w:right="158"/>
      </w:pPr>
      <w:r>
        <w:rPr/>
        <w:t>As to posture and body: The truthful are upright, open, relaxed, lean forward occasionally, frontally aligned with interviewer and make casual posture changes, while deceptive people: retreat, slouch, act frozen, their heads and body slump, exhibit guarded and defensive body language such as placing their hand over their mouth, cross their arms, make erratic and rapid posture changes, make “erasure” signs after false denials and have dry mouth.</w:t>
      </w:r>
    </w:p>
    <w:p>
      <w:pPr>
        <w:pStyle w:val="BodyText"/>
      </w:pPr>
    </w:p>
    <w:p>
      <w:pPr>
        <w:pStyle w:val="BodyText"/>
        <w:ind w:left="111"/>
      </w:pPr>
      <w:r>
        <w:rPr/>
        <w:t>Reid claims that in normal conversation persons make eye contact 30-60% of the time but deceptive persons avert their gaze. They promote concepts of neurolinguistic programming: subjects who break gaze and look to the right are liars, those who look left are truthful.</w:t>
      </w:r>
    </w:p>
    <w:p>
      <w:pPr>
        <w:pStyle w:val="BodyText"/>
      </w:pPr>
    </w:p>
    <w:p>
      <w:pPr>
        <w:pStyle w:val="BodyText"/>
        <w:ind w:left="111" w:right="324"/>
      </w:pPr>
      <w:r>
        <w:rPr/>
        <w:t>All of the above is considered junk science by other researchers. A leading researcher in deceptions, Aldert Vrij, has reached the opposite conclusions regarding symptoms of untruthfulness. His book, </w:t>
      </w:r>
      <w:r>
        <w:rPr>
          <w:u w:val="single"/>
        </w:rPr>
        <w:t>Detecting Lies and Deceit, Pitfalls and Opportunities</w:t>
      </w:r>
      <w:r>
        <w:rPr/>
        <w:t>, Wiley Series in Psychology of Crime, Policing and Law, 2d Ed 2008, contains an extensive discussion which debunks myths about the conduct of liars.</w:t>
      </w:r>
    </w:p>
    <w:p>
      <w:pPr>
        <w:pStyle w:val="BodyText"/>
      </w:pPr>
    </w:p>
    <w:p>
      <w:pPr>
        <w:pStyle w:val="BodyText"/>
        <w:ind w:left="111" w:right="279"/>
      </w:pPr>
      <w:r>
        <w:rPr/>
        <w:t>There are many law enforcement departments that use all or part of the nine steps of interrogation but do not follow the Reid interview protocol.</w:t>
      </w:r>
    </w:p>
    <w:p>
      <w:pPr>
        <w:pStyle w:val="BodyText"/>
        <w:spacing w:before="5"/>
      </w:pPr>
    </w:p>
    <w:p>
      <w:pPr>
        <w:pStyle w:val="Heading1"/>
      </w:pPr>
      <w:r>
        <w:rPr/>
        <w:t>The Reid Method of Interviewing and Interrogation:</w:t>
      </w:r>
    </w:p>
    <w:p>
      <w:pPr>
        <w:spacing w:before="0"/>
        <w:ind w:left="111" w:right="0" w:firstLine="0"/>
        <w:jc w:val="left"/>
        <w:rPr>
          <w:b/>
          <w:sz w:val="24"/>
        </w:rPr>
      </w:pPr>
      <w:r>
        <w:rPr>
          <w:b/>
          <w:sz w:val="24"/>
        </w:rPr>
        <w:t>Part Two: Con Artist - The Bait Question</w:t>
      </w:r>
    </w:p>
    <w:p>
      <w:pPr>
        <w:pStyle w:val="BodyText"/>
        <w:spacing w:before="7"/>
        <w:rPr>
          <w:b/>
          <w:sz w:val="23"/>
        </w:rPr>
      </w:pPr>
    </w:p>
    <w:p>
      <w:pPr>
        <w:pStyle w:val="BodyText"/>
        <w:ind w:left="111" w:right="158"/>
      </w:pPr>
      <w:r>
        <w:rPr/>
        <w:t>The Reid school uses a bait question as final question in the interviewing process. They evaluate answer using same criteria as other interview questions as well as whether bait question causes suspect to change their version of events and if they give a delayed response to the bait question.</w:t>
      </w:r>
    </w:p>
    <w:p>
      <w:pPr>
        <w:pStyle w:val="BodyText"/>
      </w:pPr>
    </w:p>
    <w:p>
      <w:pPr>
        <w:pStyle w:val="BodyText"/>
        <w:ind w:left="111" w:right="265"/>
      </w:pPr>
      <w:r>
        <w:rPr/>
        <w:t>This involves the use of an evidence ploy- a claim of real or false evidence. They “educate” the suspect before they bait – e.g. tell the suspect that science will allow them to match physical evidence in suspect’s possession to crime scene evidence. This may involve the use of props such as thick file, news articles about other cases, etc. The investigator must be careful to use bait questions that the suspect can’t see through; the suspect should be told the investigation is ongoing and the interviewer should not pin himself down on having the evidence because the suspect may ask to see it.</w:t>
      </w:r>
    </w:p>
    <w:p>
      <w:pPr>
        <w:pStyle w:val="BodyText"/>
      </w:pPr>
    </w:p>
    <w:p>
      <w:pPr>
        <w:pStyle w:val="BodyText"/>
        <w:ind w:left="112" w:right="144" w:hanging="1"/>
      </w:pPr>
      <w:r>
        <w:rPr/>
        <w:t>Police are taught to phrase bait questions as “Is it possible that…” in order to testify that they didn’t lie to suspect but asked suspect a hypothetical.</w:t>
      </w:r>
    </w:p>
    <w:p>
      <w:pPr>
        <w:pStyle w:val="BodyText"/>
      </w:pPr>
    </w:p>
    <w:p>
      <w:pPr>
        <w:pStyle w:val="BodyText"/>
        <w:ind w:left="112"/>
      </w:pPr>
      <w:r>
        <w:rPr/>
        <w:t>Some Bait Question examples:</w:t>
      </w:r>
    </w:p>
    <w:p>
      <w:pPr>
        <w:pStyle w:val="BodyText"/>
        <w:spacing w:before="2"/>
      </w:pPr>
    </w:p>
    <w:p>
      <w:pPr>
        <w:pStyle w:val="ListParagraph"/>
        <w:numPr>
          <w:ilvl w:val="0"/>
          <w:numId w:val="2"/>
        </w:numPr>
        <w:tabs>
          <w:tab w:pos="831" w:val="left" w:leader="none"/>
          <w:tab w:pos="833" w:val="left" w:leader="none"/>
        </w:tabs>
        <w:spacing w:line="240" w:lineRule="auto" w:before="0" w:after="0"/>
        <w:ind w:left="832" w:right="0" w:hanging="360"/>
        <w:jc w:val="left"/>
        <w:rPr>
          <w:sz w:val="24"/>
        </w:rPr>
      </w:pPr>
      <w:r>
        <w:rPr>
          <w:sz w:val="24"/>
        </w:rPr>
        <w:t>Would there be any reason that person A says they saw you take the</w:t>
      </w:r>
      <w:r>
        <w:rPr>
          <w:spacing w:val="-14"/>
          <w:sz w:val="24"/>
        </w:rPr>
        <w:t> </w:t>
      </w:r>
      <w:r>
        <w:rPr>
          <w:sz w:val="24"/>
        </w:rPr>
        <w:t>money?</w:t>
      </w:r>
    </w:p>
    <w:p>
      <w:pPr>
        <w:pStyle w:val="BodyText"/>
        <w:spacing w:before="1"/>
      </w:pPr>
    </w:p>
    <w:p>
      <w:pPr>
        <w:pStyle w:val="ListParagraph"/>
        <w:numPr>
          <w:ilvl w:val="0"/>
          <w:numId w:val="2"/>
        </w:numPr>
        <w:tabs>
          <w:tab w:pos="831" w:val="left" w:leader="none"/>
          <w:tab w:pos="833" w:val="left" w:leader="none"/>
        </w:tabs>
        <w:spacing w:line="237" w:lineRule="auto" w:before="0" w:after="0"/>
        <w:ind w:left="832" w:right="629" w:hanging="360"/>
        <w:jc w:val="left"/>
        <w:rPr>
          <w:sz w:val="24"/>
        </w:rPr>
      </w:pPr>
      <w:r>
        <w:rPr>
          <w:sz w:val="24"/>
        </w:rPr>
        <w:t>Would there be any reason why the footprints taken in the mud at the scene would match yours? Why would the mud on your sneakers match the DNA of the mud where the</w:t>
      </w:r>
      <w:r>
        <w:rPr>
          <w:spacing w:val="-32"/>
          <w:sz w:val="24"/>
        </w:rPr>
        <w:t> </w:t>
      </w:r>
      <w:r>
        <w:rPr>
          <w:sz w:val="24"/>
        </w:rPr>
        <w:t>crime occurred?</w:t>
      </w:r>
    </w:p>
    <w:p>
      <w:pPr>
        <w:spacing w:after="0" w:line="237" w:lineRule="auto"/>
        <w:jc w:val="left"/>
        <w:rPr>
          <w:sz w:val="24"/>
        </w:rPr>
        <w:sectPr>
          <w:pgSz w:w="12240" w:h="15840"/>
          <w:pgMar w:header="0" w:footer="794" w:top="1080" w:bottom="980" w:left="1040" w:right="1040"/>
        </w:sectPr>
      </w:pPr>
    </w:p>
    <w:p>
      <w:pPr>
        <w:pStyle w:val="ListParagraph"/>
        <w:numPr>
          <w:ilvl w:val="0"/>
          <w:numId w:val="2"/>
        </w:numPr>
        <w:tabs>
          <w:tab w:pos="831" w:val="left" w:leader="none"/>
          <w:tab w:pos="833" w:val="left" w:leader="none"/>
        </w:tabs>
        <w:spacing w:line="240" w:lineRule="auto" w:before="86" w:after="0"/>
        <w:ind w:left="832" w:right="0" w:hanging="360"/>
        <w:jc w:val="left"/>
        <w:rPr>
          <w:sz w:val="24"/>
        </w:rPr>
      </w:pPr>
      <w:r>
        <w:rPr>
          <w:sz w:val="24"/>
        </w:rPr>
        <w:t>Why would a video surveillance tape of the building that burned down show you in the</w:t>
      </w:r>
      <w:r>
        <w:rPr>
          <w:spacing w:val="-26"/>
          <w:sz w:val="24"/>
        </w:rPr>
        <w:t> </w:t>
      </w:r>
      <w:r>
        <w:rPr>
          <w:sz w:val="24"/>
        </w:rPr>
        <w:t>area?</w:t>
      </w:r>
    </w:p>
    <w:p>
      <w:pPr>
        <w:pStyle w:val="BodyText"/>
        <w:spacing w:before="1"/>
      </w:pPr>
    </w:p>
    <w:p>
      <w:pPr>
        <w:pStyle w:val="ListParagraph"/>
        <w:numPr>
          <w:ilvl w:val="0"/>
          <w:numId w:val="2"/>
        </w:numPr>
        <w:tabs>
          <w:tab w:pos="831" w:val="left" w:leader="none"/>
          <w:tab w:pos="833" w:val="left" w:leader="none"/>
        </w:tabs>
        <w:spacing w:line="237" w:lineRule="auto" w:before="0" w:after="0"/>
        <w:ind w:left="832" w:right="249" w:hanging="360"/>
        <w:jc w:val="left"/>
        <w:rPr>
          <w:sz w:val="24"/>
        </w:rPr>
      </w:pPr>
      <w:r>
        <w:rPr>
          <w:sz w:val="24"/>
        </w:rPr>
        <w:t>Is there any reason why the blood found at the scene will show your DNA when it comes</w:t>
      </w:r>
      <w:r>
        <w:rPr>
          <w:spacing w:val="-30"/>
          <w:sz w:val="24"/>
        </w:rPr>
        <w:t> </w:t>
      </w:r>
      <w:r>
        <w:rPr>
          <w:sz w:val="24"/>
        </w:rPr>
        <w:t>back from the</w:t>
      </w:r>
      <w:r>
        <w:rPr>
          <w:spacing w:val="-2"/>
          <w:sz w:val="24"/>
        </w:rPr>
        <w:t> </w:t>
      </w:r>
      <w:r>
        <w:rPr>
          <w:sz w:val="24"/>
        </w:rPr>
        <w:t>lab?</w:t>
      </w:r>
    </w:p>
    <w:p>
      <w:pPr>
        <w:pStyle w:val="BodyText"/>
      </w:pPr>
    </w:p>
    <w:p>
      <w:pPr>
        <w:pStyle w:val="BodyText"/>
        <w:ind w:left="112" w:right="603"/>
        <w:jc w:val="both"/>
      </w:pPr>
      <w:r>
        <w:rPr/>
        <w:t>After asking the bait question, the investigator concludes the interview; he leaves briefly and may confer with colleagues. He will then returns to the interrogation room and begin the interrogation, using what the Reid school labels as the nine steps of interrogation.</w:t>
      </w:r>
    </w:p>
    <w:p>
      <w:pPr>
        <w:pStyle w:val="BodyText"/>
        <w:spacing w:before="5"/>
      </w:pPr>
    </w:p>
    <w:p>
      <w:pPr>
        <w:pStyle w:val="Heading1"/>
        <w:ind w:left="112"/>
      </w:pPr>
      <w:r>
        <w:rPr/>
        <w:t>The Reid Method of Interviewing and Interrogation:</w:t>
      </w:r>
    </w:p>
    <w:p>
      <w:pPr>
        <w:spacing w:before="0"/>
        <w:ind w:left="112" w:right="0" w:firstLine="0"/>
        <w:jc w:val="left"/>
        <w:rPr>
          <w:b/>
          <w:sz w:val="24"/>
        </w:rPr>
      </w:pPr>
      <w:r>
        <w:rPr>
          <w:b/>
          <w:sz w:val="24"/>
        </w:rPr>
        <w:t>Part Three: the Nine Steps</w:t>
      </w:r>
    </w:p>
    <w:p>
      <w:pPr>
        <w:pStyle w:val="BodyText"/>
        <w:spacing w:before="6"/>
        <w:rPr>
          <w:b/>
          <w:sz w:val="23"/>
        </w:rPr>
      </w:pPr>
    </w:p>
    <w:p>
      <w:pPr>
        <w:pStyle w:val="BodyText"/>
        <w:spacing w:before="1"/>
        <w:ind w:left="111" w:right="377"/>
      </w:pPr>
      <w:r>
        <w:rPr/>
        <w:t>When the interrogation starts, the tone of the conversation will shift to being accusatory. The steps are:</w:t>
      </w:r>
    </w:p>
    <w:p>
      <w:pPr>
        <w:pStyle w:val="BodyText"/>
        <w:spacing w:before="11"/>
        <w:rPr>
          <w:sz w:val="23"/>
        </w:rPr>
      </w:pPr>
    </w:p>
    <w:p>
      <w:pPr>
        <w:pStyle w:val="ListParagraph"/>
        <w:numPr>
          <w:ilvl w:val="0"/>
          <w:numId w:val="3"/>
        </w:numPr>
        <w:tabs>
          <w:tab w:pos="831" w:val="left" w:leader="none"/>
          <w:tab w:pos="832" w:val="left" w:leader="none"/>
        </w:tabs>
        <w:spacing w:line="240" w:lineRule="auto" w:before="0" w:after="0"/>
        <w:ind w:left="831" w:right="521" w:hanging="719"/>
        <w:jc w:val="left"/>
        <w:rPr>
          <w:sz w:val="24"/>
        </w:rPr>
      </w:pPr>
      <w:r>
        <w:rPr>
          <w:sz w:val="24"/>
        </w:rPr>
        <w:t>Directly and positively present the suspect with the statement that he is considered to be the perpetrator. Says things such</w:t>
      </w:r>
      <w:r>
        <w:rPr>
          <w:spacing w:val="1"/>
          <w:sz w:val="24"/>
        </w:rPr>
        <w:t> </w:t>
      </w:r>
      <w:r>
        <w:rPr>
          <w:sz w:val="24"/>
        </w:rPr>
        <w:t>as</w:t>
      </w:r>
    </w:p>
    <w:p>
      <w:pPr>
        <w:pStyle w:val="BodyText"/>
        <w:spacing w:before="2"/>
      </w:pPr>
    </w:p>
    <w:p>
      <w:pPr>
        <w:pStyle w:val="ListParagraph"/>
        <w:numPr>
          <w:ilvl w:val="1"/>
          <w:numId w:val="3"/>
        </w:numPr>
        <w:tabs>
          <w:tab w:pos="1911" w:val="left" w:leader="none"/>
          <w:tab w:pos="1912" w:val="left" w:leader="none"/>
          <w:tab w:pos="7671" w:val="left" w:leader="none"/>
        </w:tabs>
        <w:spacing w:line="240" w:lineRule="auto" w:before="0" w:after="0"/>
        <w:ind w:left="1911" w:right="0" w:hanging="359"/>
        <w:jc w:val="left"/>
        <w:rPr>
          <w:sz w:val="24"/>
        </w:rPr>
      </w:pPr>
      <w:r>
        <w:rPr>
          <w:sz w:val="24"/>
        </w:rPr>
        <w:t>“Our investigation shows that you are the</w:t>
      </w:r>
      <w:r>
        <w:rPr>
          <w:spacing w:val="-13"/>
          <w:sz w:val="24"/>
        </w:rPr>
        <w:t> </w:t>
      </w:r>
      <w:r>
        <w:rPr>
          <w:sz w:val="24"/>
        </w:rPr>
        <w:t>person</w:t>
      </w:r>
      <w:r>
        <w:rPr>
          <w:spacing w:val="-1"/>
          <w:sz w:val="24"/>
        </w:rPr>
        <w:t> </w:t>
      </w:r>
      <w:r>
        <w:rPr>
          <w:sz w:val="24"/>
        </w:rPr>
        <w:t>who</w:t>
      </w:r>
      <w:r>
        <w:rPr>
          <w:sz w:val="24"/>
          <w:u w:val="single"/>
        </w:rPr>
        <w:t> </w:t>
        <w:tab/>
      </w:r>
      <w:r>
        <w:rPr>
          <w:sz w:val="24"/>
        </w:rPr>
        <w:t>”.</w:t>
      </w:r>
    </w:p>
    <w:p>
      <w:pPr>
        <w:pStyle w:val="BodyText"/>
        <w:spacing w:before="10"/>
        <w:rPr>
          <w:sz w:val="23"/>
        </w:rPr>
      </w:pPr>
    </w:p>
    <w:p>
      <w:pPr>
        <w:pStyle w:val="ListParagraph"/>
        <w:numPr>
          <w:ilvl w:val="1"/>
          <w:numId w:val="3"/>
        </w:numPr>
        <w:tabs>
          <w:tab w:pos="1911" w:val="left" w:leader="none"/>
          <w:tab w:pos="1912" w:val="left" w:leader="none"/>
        </w:tabs>
        <w:spacing w:line="240" w:lineRule="auto" w:before="1" w:after="0"/>
        <w:ind w:left="1911" w:right="0" w:hanging="359"/>
        <w:jc w:val="left"/>
        <w:rPr>
          <w:sz w:val="24"/>
        </w:rPr>
      </w:pPr>
      <w:r>
        <w:rPr>
          <w:sz w:val="24"/>
        </w:rPr>
        <w:t>Begin standing, four to five feet from suspect (social</w:t>
      </w:r>
      <w:r>
        <w:rPr>
          <w:spacing w:val="-3"/>
          <w:sz w:val="24"/>
        </w:rPr>
        <w:t> </w:t>
      </w:r>
      <w:r>
        <w:rPr>
          <w:sz w:val="24"/>
        </w:rPr>
        <w:t>zone).</w:t>
      </w:r>
    </w:p>
    <w:p>
      <w:pPr>
        <w:pStyle w:val="BodyText"/>
        <w:spacing w:before="10"/>
        <w:rPr>
          <w:sz w:val="23"/>
        </w:rPr>
      </w:pPr>
    </w:p>
    <w:p>
      <w:pPr>
        <w:pStyle w:val="ListParagraph"/>
        <w:numPr>
          <w:ilvl w:val="1"/>
          <w:numId w:val="3"/>
        </w:numPr>
        <w:tabs>
          <w:tab w:pos="1911" w:val="left" w:leader="none"/>
          <w:tab w:pos="1912" w:val="left" w:leader="none"/>
        </w:tabs>
        <w:spacing w:line="240" w:lineRule="auto" w:before="0" w:after="0"/>
        <w:ind w:left="1911" w:right="455" w:hanging="360"/>
        <w:jc w:val="left"/>
        <w:rPr>
          <w:sz w:val="24"/>
        </w:rPr>
      </w:pPr>
      <w:r>
        <w:rPr>
          <w:sz w:val="24"/>
        </w:rPr>
        <w:t>Avoid realistic words –e.g. “You took” (not stole); “you made her have sex” (not raped); “you caused death” (not murdered).</w:t>
      </w:r>
    </w:p>
    <w:p>
      <w:pPr>
        <w:pStyle w:val="BodyText"/>
        <w:spacing w:before="1"/>
      </w:pPr>
    </w:p>
    <w:p>
      <w:pPr>
        <w:pStyle w:val="ListParagraph"/>
        <w:numPr>
          <w:ilvl w:val="1"/>
          <w:numId w:val="3"/>
        </w:numPr>
        <w:tabs>
          <w:tab w:pos="1911" w:val="left" w:leader="none"/>
          <w:tab w:pos="1912" w:val="left" w:leader="none"/>
        </w:tabs>
        <w:spacing w:line="240" w:lineRule="auto" w:before="0" w:after="0"/>
        <w:ind w:left="1911" w:right="0" w:hanging="360"/>
        <w:jc w:val="left"/>
        <w:rPr>
          <w:sz w:val="24"/>
        </w:rPr>
      </w:pPr>
      <w:r>
        <w:rPr>
          <w:sz w:val="24"/>
        </w:rPr>
        <w:t>Firm tone of</w:t>
      </w:r>
      <w:r>
        <w:rPr>
          <w:spacing w:val="-3"/>
          <w:sz w:val="24"/>
        </w:rPr>
        <w:t> </w:t>
      </w:r>
      <w:r>
        <w:rPr>
          <w:sz w:val="24"/>
        </w:rPr>
        <w:t>voice.</w:t>
      </w:r>
    </w:p>
    <w:p>
      <w:pPr>
        <w:pStyle w:val="BodyText"/>
        <w:spacing w:before="10"/>
        <w:rPr>
          <w:sz w:val="23"/>
        </w:rPr>
      </w:pPr>
    </w:p>
    <w:p>
      <w:pPr>
        <w:pStyle w:val="ListParagraph"/>
        <w:numPr>
          <w:ilvl w:val="1"/>
          <w:numId w:val="3"/>
        </w:numPr>
        <w:tabs>
          <w:tab w:pos="1911" w:val="left" w:leader="none"/>
          <w:tab w:pos="1912" w:val="left" w:leader="none"/>
        </w:tabs>
        <w:spacing w:line="240" w:lineRule="auto" w:before="0" w:after="0"/>
        <w:ind w:left="1911" w:right="0" w:hanging="360"/>
        <w:jc w:val="left"/>
        <w:rPr>
          <w:sz w:val="24"/>
        </w:rPr>
      </w:pPr>
      <w:r>
        <w:rPr>
          <w:sz w:val="24"/>
        </w:rPr>
        <w:t>Transition: from dominance to empathy, sit down, move closer, begin step</w:t>
      </w:r>
      <w:r>
        <w:rPr>
          <w:spacing w:val="-15"/>
          <w:sz w:val="24"/>
        </w:rPr>
        <w:t> </w:t>
      </w:r>
      <w:r>
        <w:rPr>
          <w:sz w:val="24"/>
        </w:rPr>
        <w:t>two.</w:t>
      </w:r>
    </w:p>
    <w:p>
      <w:pPr>
        <w:pStyle w:val="BodyText"/>
        <w:rPr>
          <w:sz w:val="28"/>
        </w:rPr>
      </w:pPr>
    </w:p>
    <w:p>
      <w:pPr>
        <w:pStyle w:val="Heading1"/>
        <w:numPr>
          <w:ilvl w:val="0"/>
          <w:numId w:val="3"/>
        </w:numPr>
        <w:tabs>
          <w:tab w:pos="831" w:val="left" w:leader="none"/>
          <w:tab w:pos="832" w:val="left" w:leader="none"/>
        </w:tabs>
        <w:spacing w:line="240" w:lineRule="auto" w:before="232" w:after="0"/>
        <w:ind w:left="832" w:right="0" w:hanging="721"/>
        <w:jc w:val="left"/>
      </w:pPr>
      <w:r>
        <w:rPr/>
        <w:t>Theme Development: The essence of the Reid</w:t>
      </w:r>
      <w:r>
        <w:rPr>
          <w:spacing w:val="-3"/>
        </w:rPr>
        <w:t> </w:t>
      </w:r>
      <w:r>
        <w:rPr/>
        <w:t>technique</w:t>
      </w:r>
    </w:p>
    <w:p>
      <w:pPr>
        <w:pStyle w:val="BodyText"/>
        <w:spacing w:before="7"/>
        <w:rPr>
          <w:b/>
          <w:sz w:val="23"/>
        </w:rPr>
      </w:pPr>
    </w:p>
    <w:p>
      <w:pPr>
        <w:pStyle w:val="BodyText"/>
        <w:ind w:left="111"/>
      </w:pPr>
      <w:r>
        <w:rPr/>
        <w:t>The Reid Official Explanation of theme development is that the interrogator is to express a supposition about reasons for the crime’s commission whereby the suspect is offered a moral excuse (affix moral blame on the victim, accomplice, circumstances, etc.) so he can accept his conduct and admit to the crime. The theme centers on how the interrogator believes that the suspect’s actions are not so bad and juxtaposes it against more aggravated conduct. Interrogators are taught to use storytelling that contains theme to get suspect to buy into theme. Some common types are:</w:t>
      </w:r>
    </w:p>
    <w:p>
      <w:pPr>
        <w:pStyle w:val="BodyText"/>
        <w:spacing w:before="4"/>
      </w:pPr>
    </w:p>
    <w:p>
      <w:pPr>
        <w:pStyle w:val="ListParagraph"/>
        <w:numPr>
          <w:ilvl w:val="1"/>
          <w:numId w:val="3"/>
        </w:numPr>
        <w:tabs>
          <w:tab w:pos="1911" w:val="left" w:leader="none"/>
          <w:tab w:pos="1913" w:val="left" w:leader="none"/>
        </w:tabs>
        <w:spacing w:line="237" w:lineRule="auto" w:before="0" w:after="0"/>
        <w:ind w:left="1912" w:right="593" w:hanging="360"/>
        <w:jc w:val="left"/>
        <w:rPr>
          <w:sz w:val="24"/>
        </w:rPr>
      </w:pPr>
      <w:r>
        <w:rPr>
          <w:sz w:val="24"/>
        </w:rPr>
        <w:t>Use of fictitious or true stories in which interrogator relates that he worked on a similar case, using minimization, person denied crime at first, then a “happy ending”, after person confessed.</w:t>
      </w:r>
    </w:p>
    <w:p>
      <w:pPr>
        <w:pStyle w:val="ListParagraph"/>
        <w:numPr>
          <w:ilvl w:val="1"/>
          <w:numId w:val="3"/>
        </w:numPr>
        <w:tabs>
          <w:tab w:pos="1911" w:val="left" w:leader="none"/>
          <w:tab w:pos="1913" w:val="left" w:leader="none"/>
        </w:tabs>
        <w:spacing w:line="237" w:lineRule="auto" w:before="8" w:after="0"/>
        <w:ind w:left="1911" w:right="560" w:hanging="359"/>
        <w:jc w:val="left"/>
        <w:rPr>
          <w:sz w:val="24"/>
        </w:rPr>
      </w:pPr>
      <w:r>
        <w:rPr>
          <w:sz w:val="24"/>
        </w:rPr>
        <w:t>Use of first person themes where interrogator tells of similar experience, tries to bond with suspect through this</w:t>
      </w:r>
      <w:r>
        <w:rPr>
          <w:spacing w:val="-1"/>
          <w:sz w:val="24"/>
        </w:rPr>
        <w:t> </w:t>
      </w:r>
      <w:r>
        <w:rPr>
          <w:sz w:val="24"/>
        </w:rPr>
        <w:t>story.</w:t>
      </w:r>
    </w:p>
    <w:p>
      <w:pPr>
        <w:pStyle w:val="ListParagraph"/>
        <w:numPr>
          <w:ilvl w:val="1"/>
          <w:numId w:val="3"/>
        </w:numPr>
        <w:tabs>
          <w:tab w:pos="1911" w:val="left" w:leader="none"/>
          <w:tab w:pos="1913" w:val="left" w:leader="none"/>
        </w:tabs>
        <w:spacing w:line="237" w:lineRule="auto" w:before="4" w:after="0"/>
        <w:ind w:left="1912" w:right="275" w:hanging="360"/>
        <w:jc w:val="left"/>
        <w:rPr>
          <w:sz w:val="24"/>
        </w:rPr>
      </w:pPr>
      <w:r>
        <w:rPr>
          <w:sz w:val="24"/>
        </w:rPr>
        <w:t>Use of “role reversal” – put suspect in position of decision maker- two people who committed similar crime – one had the “prove it” attitude, other was sorry and explained circumstances – ask “who would you want to talk to?” and point out</w:t>
      </w:r>
      <w:r>
        <w:rPr>
          <w:spacing w:val="-26"/>
          <w:sz w:val="24"/>
        </w:rPr>
        <w:t> </w:t>
      </w:r>
      <w:r>
        <w:rPr>
          <w:sz w:val="24"/>
        </w:rPr>
        <w:t>that</w:t>
      </w:r>
    </w:p>
    <w:p>
      <w:pPr>
        <w:spacing w:after="0" w:line="237" w:lineRule="auto"/>
        <w:jc w:val="left"/>
        <w:rPr>
          <w:sz w:val="24"/>
        </w:rPr>
        <w:sectPr>
          <w:pgSz w:w="12240" w:h="15840"/>
          <w:pgMar w:header="0" w:footer="794" w:top="1060" w:bottom="980" w:left="1040" w:right="1040"/>
        </w:sectPr>
      </w:pPr>
    </w:p>
    <w:p>
      <w:pPr>
        <w:pStyle w:val="BodyText"/>
        <w:spacing w:before="64"/>
        <w:ind w:left="1911" w:right="377"/>
      </w:pPr>
      <w:r>
        <w:rPr/>
        <w:t>suspect is acting like the “prove it guy”. Avoid making suspect the judge/jury – it just reinforces legal consequences. No explicit mention of</w:t>
      </w:r>
      <w:r>
        <w:rPr>
          <w:spacing w:val="-9"/>
        </w:rPr>
        <w:t> </w:t>
      </w:r>
      <w:r>
        <w:rPr/>
        <w:t>leniency.</w:t>
      </w:r>
    </w:p>
    <w:p>
      <w:pPr>
        <w:pStyle w:val="BodyText"/>
      </w:pPr>
    </w:p>
    <w:p>
      <w:pPr>
        <w:pStyle w:val="BodyText"/>
        <w:ind w:left="111"/>
      </w:pPr>
      <w:r>
        <w:rPr/>
        <w:t>During the theme development part of the interrogation, the interrogator is taught to use an empathetic tone and move closer to the suspect. They are to give the suspect the impression that it is helpful to confess to the thematic behavior that is being offered. This is coupled with repeating the bait evidence and interrogator’s assertions of absolute confidence that suspect is guilty and</w:t>
      </w:r>
      <w:r>
        <w:rPr>
          <w:spacing w:val="-14"/>
        </w:rPr>
        <w:t> </w:t>
      </w:r>
      <w:r>
        <w:rPr/>
        <w:t>cornered.</w:t>
      </w:r>
    </w:p>
    <w:p>
      <w:pPr>
        <w:pStyle w:val="BodyText"/>
      </w:pPr>
    </w:p>
    <w:p>
      <w:pPr>
        <w:pStyle w:val="BodyText"/>
        <w:ind w:left="111" w:right="511"/>
      </w:pPr>
      <w:r>
        <w:rPr/>
        <w:t>Interrogators will use language which implies that interrogator will be able to help the suspect if he confesses – but the interrogators are trained to avoid legally explicit terms. For example they are taught to say:</w:t>
      </w:r>
    </w:p>
    <w:p>
      <w:pPr>
        <w:pStyle w:val="BodyText"/>
        <w:spacing w:before="5"/>
        <w:rPr>
          <w:sz w:val="15"/>
        </w:rPr>
      </w:pPr>
    </w:p>
    <w:p>
      <w:pPr>
        <w:pStyle w:val="ListParagraph"/>
        <w:numPr>
          <w:ilvl w:val="1"/>
          <w:numId w:val="3"/>
        </w:numPr>
        <w:tabs>
          <w:tab w:pos="1911" w:val="left" w:leader="none"/>
          <w:tab w:pos="1912" w:val="left" w:leader="none"/>
        </w:tabs>
        <w:spacing w:line="293" w:lineRule="exact" w:before="100" w:after="0"/>
        <w:ind w:left="1911" w:right="0" w:hanging="360"/>
        <w:jc w:val="left"/>
        <w:rPr>
          <w:sz w:val="24"/>
        </w:rPr>
      </w:pPr>
      <w:r>
        <w:rPr>
          <w:sz w:val="24"/>
        </w:rPr>
        <w:t>“We’re here to work with you” - not “to help</w:t>
      </w:r>
      <w:r>
        <w:rPr>
          <w:spacing w:val="1"/>
          <w:sz w:val="24"/>
        </w:rPr>
        <w:t> </w:t>
      </w:r>
      <w:r>
        <w:rPr>
          <w:sz w:val="24"/>
        </w:rPr>
        <w:t>you”.</w:t>
      </w:r>
    </w:p>
    <w:p>
      <w:pPr>
        <w:pStyle w:val="ListParagraph"/>
        <w:numPr>
          <w:ilvl w:val="1"/>
          <w:numId w:val="3"/>
        </w:numPr>
        <w:tabs>
          <w:tab w:pos="1971" w:val="left" w:leader="none"/>
          <w:tab w:pos="1972" w:val="left" w:leader="none"/>
        </w:tabs>
        <w:spacing w:line="237" w:lineRule="auto" w:before="2" w:after="0"/>
        <w:ind w:left="1911" w:right="239" w:hanging="360"/>
        <w:jc w:val="left"/>
        <w:rPr>
          <w:sz w:val="24"/>
        </w:rPr>
      </w:pPr>
      <w:r>
        <w:rPr/>
        <w:tab/>
      </w:r>
      <w:r>
        <w:rPr>
          <w:sz w:val="24"/>
        </w:rPr>
        <w:t>“Once they told the truth, the weight of the world was off their shoulders” or “they learned from the experience”- not a specific</w:t>
      </w:r>
      <w:r>
        <w:rPr>
          <w:spacing w:val="-2"/>
          <w:sz w:val="24"/>
        </w:rPr>
        <w:t> </w:t>
      </w:r>
      <w:r>
        <w:rPr>
          <w:sz w:val="24"/>
        </w:rPr>
        <w:t>outcome.</w:t>
      </w:r>
    </w:p>
    <w:p>
      <w:pPr>
        <w:pStyle w:val="ListParagraph"/>
        <w:numPr>
          <w:ilvl w:val="1"/>
          <w:numId w:val="3"/>
        </w:numPr>
        <w:tabs>
          <w:tab w:pos="1911" w:val="left" w:leader="none"/>
          <w:tab w:pos="1912" w:val="left" w:leader="none"/>
        </w:tabs>
        <w:spacing w:line="237" w:lineRule="auto" w:before="5" w:after="0"/>
        <w:ind w:left="1911" w:right="615" w:hanging="360"/>
        <w:jc w:val="left"/>
        <w:rPr>
          <w:sz w:val="24"/>
        </w:rPr>
      </w:pPr>
      <w:r>
        <w:rPr>
          <w:sz w:val="24"/>
        </w:rPr>
        <w:t>Tell suspect they may be afraid of jail but either way, a decision will have to be made and here is their chance to tell their side of</w:t>
      </w:r>
      <w:r>
        <w:rPr>
          <w:spacing w:val="-12"/>
          <w:sz w:val="24"/>
        </w:rPr>
        <w:t> </w:t>
      </w:r>
      <w:r>
        <w:rPr>
          <w:sz w:val="24"/>
        </w:rPr>
        <w:t>story.</w:t>
      </w:r>
    </w:p>
    <w:p>
      <w:pPr>
        <w:pStyle w:val="BodyText"/>
      </w:pPr>
    </w:p>
    <w:p>
      <w:pPr>
        <w:pStyle w:val="BodyText"/>
        <w:ind w:left="111"/>
      </w:pPr>
      <w:r>
        <w:rPr/>
        <w:t>The Reid school has developed specific themes for different crimes. Some theme examples are:</w:t>
      </w:r>
    </w:p>
    <w:p>
      <w:pPr>
        <w:pStyle w:val="BodyText"/>
        <w:spacing w:before="2"/>
      </w:pPr>
    </w:p>
    <w:p>
      <w:pPr>
        <w:pStyle w:val="ListParagraph"/>
        <w:numPr>
          <w:ilvl w:val="1"/>
          <w:numId w:val="3"/>
        </w:numPr>
        <w:tabs>
          <w:tab w:pos="1911" w:val="left" w:leader="none"/>
          <w:tab w:pos="1912" w:val="left" w:leader="none"/>
        </w:tabs>
        <w:spacing w:line="240" w:lineRule="auto" w:before="0" w:after="0"/>
        <w:ind w:left="1911" w:right="302" w:hanging="360"/>
        <w:jc w:val="left"/>
        <w:rPr>
          <w:sz w:val="24"/>
        </w:rPr>
      </w:pPr>
      <w:r>
        <w:rPr>
          <w:sz w:val="24"/>
        </w:rPr>
        <w:t>Theft –Needed $ for a good reason, being exploited by boss, it began as borrowing and you intended to</w:t>
      </w:r>
      <w:r>
        <w:rPr>
          <w:spacing w:val="1"/>
          <w:sz w:val="24"/>
        </w:rPr>
        <w:t> </w:t>
      </w:r>
      <w:r>
        <w:rPr>
          <w:sz w:val="24"/>
        </w:rPr>
        <w:t>repay.</w:t>
      </w:r>
    </w:p>
    <w:p>
      <w:pPr>
        <w:pStyle w:val="BodyText"/>
        <w:spacing w:before="10"/>
        <w:rPr>
          <w:sz w:val="23"/>
        </w:rPr>
      </w:pPr>
    </w:p>
    <w:p>
      <w:pPr>
        <w:pStyle w:val="ListParagraph"/>
        <w:numPr>
          <w:ilvl w:val="1"/>
          <w:numId w:val="3"/>
        </w:numPr>
        <w:tabs>
          <w:tab w:pos="1911" w:val="left" w:leader="none"/>
          <w:tab w:pos="1912" w:val="left" w:leader="none"/>
        </w:tabs>
        <w:spacing w:line="240" w:lineRule="auto" w:before="0" w:after="0"/>
        <w:ind w:left="1911" w:right="469" w:hanging="360"/>
        <w:jc w:val="left"/>
        <w:rPr>
          <w:sz w:val="24"/>
        </w:rPr>
      </w:pPr>
      <w:r>
        <w:rPr>
          <w:sz w:val="24"/>
        </w:rPr>
        <w:t>Sex Assaults- blame victim’s behavior, style of dress, overly mature or</w:t>
      </w:r>
      <w:r>
        <w:rPr>
          <w:spacing w:val="-29"/>
          <w:sz w:val="24"/>
        </w:rPr>
        <w:t> </w:t>
      </w:r>
      <w:r>
        <w:rPr>
          <w:sz w:val="24"/>
        </w:rPr>
        <w:t>seductive child, poor</w:t>
      </w:r>
      <w:r>
        <w:rPr>
          <w:spacing w:val="-2"/>
          <w:sz w:val="24"/>
        </w:rPr>
        <w:t> </w:t>
      </w:r>
      <w:r>
        <w:rPr>
          <w:sz w:val="24"/>
        </w:rPr>
        <w:t>parenting.</w:t>
      </w:r>
    </w:p>
    <w:p>
      <w:pPr>
        <w:pStyle w:val="BodyText"/>
        <w:spacing w:before="1"/>
      </w:pPr>
    </w:p>
    <w:p>
      <w:pPr>
        <w:pStyle w:val="ListParagraph"/>
        <w:numPr>
          <w:ilvl w:val="1"/>
          <w:numId w:val="3"/>
        </w:numPr>
        <w:tabs>
          <w:tab w:pos="1911" w:val="left" w:leader="none"/>
          <w:tab w:pos="1912" w:val="left" w:leader="none"/>
        </w:tabs>
        <w:spacing w:line="240" w:lineRule="auto" w:before="0" w:after="0"/>
        <w:ind w:left="1911" w:right="0" w:hanging="360"/>
        <w:jc w:val="left"/>
        <w:rPr>
          <w:sz w:val="24"/>
        </w:rPr>
      </w:pPr>
      <w:r>
        <w:rPr>
          <w:sz w:val="24"/>
        </w:rPr>
        <w:t>Homicide – deceased began a fight, was a bad person, drug dealer, stole from</w:t>
      </w:r>
      <w:r>
        <w:rPr>
          <w:spacing w:val="-21"/>
          <w:sz w:val="24"/>
        </w:rPr>
        <w:t> </w:t>
      </w:r>
      <w:r>
        <w:rPr>
          <w:sz w:val="24"/>
        </w:rPr>
        <w:t>you.</w:t>
      </w:r>
    </w:p>
    <w:p>
      <w:pPr>
        <w:pStyle w:val="BodyText"/>
        <w:spacing w:before="10"/>
        <w:rPr>
          <w:sz w:val="23"/>
        </w:rPr>
      </w:pPr>
    </w:p>
    <w:p>
      <w:pPr>
        <w:pStyle w:val="ListParagraph"/>
        <w:numPr>
          <w:ilvl w:val="1"/>
          <w:numId w:val="3"/>
        </w:numPr>
        <w:tabs>
          <w:tab w:pos="1911" w:val="left" w:leader="none"/>
          <w:tab w:pos="1912" w:val="left" w:leader="none"/>
        </w:tabs>
        <w:spacing w:line="240" w:lineRule="auto" w:before="1" w:after="0"/>
        <w:ind w:left="1912" w:right="0" w:hanging="360"/>
        <w:jc w:val="left"/>
        <w:rPr>
          <w:sz w:val="24"/>
        </w:rPr>
      </w:pPr>
      <w:r>
        <w:rPr>
          <w:sz w:val="24"/>
        </w:rPr>
        <w:t>All cases – suspect was intoxicated, under stress, not acting</w:t>
      </w:r>
      <w:r>
        <w:rPr>
          <w:spacing w:val="-11"/>
          <w:sz w:val="24"/>
        </w:rPr>
        <w:t> </w:t>
      </w:r>
      <w:r>
        <w:rPr>
          <w:sz w:val="24"/>
        </w:rPr>
        <w:t>normally.</w:t>
      </w:r>
    </w:p>
    <w:p>
      <w:pPr>
        <w:pStyle w:val="BodyText"/>
        <w:spacing w:before="8"/>
        <w:rPr>
          <w:sz w:val="23"/>
        </w:rPr>
      </w:pPr>
    </w:p>
    <w:p>
      <w:pPr>
        <w:pStyle w:val="ListParagraph"/>
        <w:numPr>
          <w:ilvl w:val="0"/>
          <w:numId w:val="3"/>
        </w:numPr>
        <w:tabs>
          <w:tab w:pos="831" w:val="left" w:leader="none"/>
          <w:tab w:pos="832" w:val="left" w:leader="none"/>
        </w:tabs>
        <w:spacing w:line="240" w:lineRule="auto" w:before="0" w:after="0"/>
        <w:ind w:left="831" w:right="0" w:hanging="720"/>
        <w:jc w:val="left"/>
        <w:rPr>
          <w:sz w:val="24"/>
        </w:rPr>
      </w:pPr>
      <w:r>
        <w:rPr>
          <w:sz w:val="24"/>
        </w:rPr>
        <w:t>Handling</w:t>
      </w:r>
      <w:r>
        <w:rPr>
          <w:spacing w:val="-4"/>
          <w:sz w:val="24"/>
        </w:rPr>
        <w:t> </w:t>
      </w:r>
      <w:r>
        <w:rPr>
          <w:sz w:val="24"/>
        </w:rPr>
        <w:t>Denials</w:t>
      </w:r>
    </w:p>
    <w:p>
      <w:pPr>
        <w:pStyle w:val="BodyText"/>
      </w:pPr>
    </w:p>
    <w:p>
      <w:pPr>
        <w:pStyle w:val="BodyText"/>
        <w:ind w:left="111" w:right="138"/>
      </w:pPr>
      <w:r>
        <w:rPr/>
        <w:t>The basic method is to dominate the suspect and cut off his repetition or elaboration of denial and return to the theme. They will say things such as, “I’m thinking you did </w:t>
      </w:r>
      <w:r>
        <w:rPr>
          <w:u w:val="single"/>
        </w:rPr>
        <w:t>(worse thing)</w:t>
      </w:r>
      <w:r>
        <w:rPr/>
        <w:t> and I’ll have to investigate … I don’t even have to or need to talk to you to prove this but I thought I’d give you a chance to tell your side of the story…“I think you’re stonewalling me- I thought well of you before but now I’m thinking poorly of you.” The interrogator will Reveal evidence – or false evidence- if absolutely necessary.</w:t>
      </w:r>
    </w:p>
    <w:p>
      <w:pPr>
        <w:pStyle w:val="BodyText"/>
      </w:pPr>
    </w:p>
    <w:p>
      <w:pPr>
        <w:pStyle w:val="BodyText"/>
        <w:ind w:left="111" w:right="398"/>
      </w:pPr>
      <w:r>
        <w:rPr/>
        <w:t>Cutting off denials is premised on the belief is that the more a person is allowed to deny a crime, the harder it will be to get an admission.</w:t>
      </w:r>
    </w:p>
    <w:p>
      <w:pPr>
        <w:pStyle w:val="BodyText"/>
      </w:pPr>
    </w:p>
    <w:p>
      <w:pPr>
        <w:pStyle w:val="ListParagraph"/>
        <w:numPr>
          <w:ilvl w:val="0"/>
          <w:numId w:val="3"/>
        </w:numPr>
        <w:tabs>
          <w:tab w:pos="831" w:val="left" w:leader="none"/>
          <w:tab w:pos="832" w:val="left" w:leader="none"/>
        </w:tabs>
        <w:spacing w:line="240" w:lineRule="auto" w:before="0" w:after="0"/>
        <w:ind w:left="831" w:right="0" w:hanging="720"/>
        <w:jc w:val="left"/>
        <w:rPr>
          <w:sz w:val="24"/>
        </w:rPr>
      </w:pPr>
      <w:r>
        <w:rPr>
          <w:sz w:val="24"/>
        </w:rPr>
        <w:t>Overcoming</w:t>
      </w:r>
      <w:r>
        <w:rPr>
          <w:spacing w:val="-4"/>
          <w:sz w:val="24"/>
        </w:rPr>
        <w:t> </w:t>
      </w:r>
      <w:r>
        <w:rPr>
          <w:sz w:val="24"/>
        </w:rPr>
        <w:t>Objections.</w:t>
      </w:r>
    </w:p>
    <w:p>
      <w:pPr>
        <w:pStyle w:val="BodyText"/>
      </w:pPr>
    </w:p>
    <w:p>
      <w:pPr>
        <w:pStyle w:val="BodyText"/>
        <w:ind w:left="111" w:right="258"/>
      </w:pPr>
      <w:r>
        <w:rPr/>
        <w:t>This is not the same as a denial – an objection is a denial coupled with a suspect’s statement about his own character, for example, “I couldn’t have done this, it violates my religion”. Reid advocates listening and incorporating this into the theme.</w:t>
      </w:r>
    </w:p>
    <w:p>
      <w:pPr>
        <w:spacing w:after="0"/>
        <w:sectPr>
          <w:pgSz w:w="12240" w:h="15840"/>
          <w:pgMar w:header="0" w:footer="794" w:top="1080" w:bottom="980" w:left="1040" w:right="1040"/>
        </w:sectPr>
      </w:pPr>
    </w:p>
    <w:p>
      <w:pPr>
        <w:pStyle w:val="ListParagraph"/>
        <w:numPr>
          <w:ilvl w:val="0"/>
          <w:numId w:val="3"/>
        </w:numPr>
        <w:tabs>
          <w:tab w:pos="831" w:val="left" w:leader="none"/>
          <w:tab w:pos="832" w:val="left" w:leader="none"/>
        </w:tabs>
        <w:spacing w:line="240" w:lineRule="auto" w:before="64" w:after="0"/>
        <w:ind w:left="832" w:right="0" w:hanging="720"/>
        <w:jc w:val="left"/>
        <w:rPr>
          <w:sz w:val="24"/>
        </w:rPr>
      </w:pPr>
      <w:r>
        <w:rPr>
          <w:sz w:val="24"/>
        </w:rPr>
        <w:t>Procurement and retention of the suspect’s full</w:t>
      </w:r>
      <w:r>
        <w:rPr>
          <w:spacing w:val="-2"/>
          <w:sz w:val="24"/>
        </w:rPr>
        <w:t> </w:t>
      </w:r>
      <w:r>
        <w:rPr>
          <w:sz w:val="24"/>
        </w:rPr>
        <w:t>attention</w:t>
      </w:r>
    </w:p>
    <w:p>
      <w:pPr>
        <w:pStyle w:val="BodyText"/>
        <w:spacing w:before="11"/>
        <w:rPr>
          <w:sz w:val="23"/>
        </w:rPr>
      </w:pPr>
    </w:p>
    <w:p>
      <w:pPr>
        <w:pStyle w:val="BodyText"/>
        <w:ind w:left="112"/>
      </w:pPr>
      <w:r>
        <w:rPr/>
        <w:t>The interrogator is to get closer, pat the suspect’s shoulder and act sympathetic.</w:t>
      </w:r>
    </w:p>
    <w:p>
      <w:pPr>
        <w:pStyle w:val="BodyText"/>
      </w:pPr>
    </w:p>
    <w:p>
      <w:pPr>
        <w:pStyle w:val="ListParagraph"/>
        <w:numPr>
          <w:ilvl w:val="0"/>
          <w:numId w:val="3"/>
        </w:numPr>
        <w:tabs>
          <w:tab w:pos="831" w:val="left" w:leader="none"/>
          <w:tab w:pos="833" w:val="left" w:leader="none"/>
        </w:tabs>
        <w:spacing w:line="240" w:lineRule="auto" w:before="0" w:after="0"/>
        <w:ind w:left="832" w:right="0" w:hanging="720"/>
        <w:jc w:val="left"/>
        <w:rPr>
          <w:sz w:val="24"/>
        </w:rPr>
      </w:pPr>
      <w:r>
        <w:rPr>
          <w:sz w:val="24"/>
        </w:rPr>
        <w:t>Handle suspect’s passive</w:t>
      </w:r>
      <w:r>
        <w:rPr>
          <w:spacing w:val="-1"/>
          <w:sz w:val="24"/>
        </w:rPr>
        <w:t> </w:t>
      </w:r>
      <w:r>
        <w:rPr>
          <w:sz w:val="24"/>
        </w:rPr>
        <w:t>mood.</w:t>
      </w:r>
    </w:p>
    <w:p>
      <w:pPr>
        <w:pStyle w:val="BodyText"/>
      </w:pPr>
    </w:p>
    <w:p>
      <w:pPr>
        <w:pStyle w:val="BodyText"/>
        <w:ind w:left="111"/>
      </w:pPr>
      <w:r>
        <w:rPr/>
        <w:t>The interrogator views this as the time that the suspect is giving up on resisting the interrogation. It provides the opportunity to move in and get the admission by use of step seven.</w:t>
      </w:r>
    </w:p>
    <w:p>
      <w:pPr>
        <w:pStyle w:val="BodyText"/>
      </w:pPr>
    </w:p>
    <w:p>
      <w:pPr>
        <w:pStyle w:val="ListParagraph"/>
        <w:numPr>
          <w:ilvl w:val="0"/>
          <w:numId w:val="3"/>
        </w:numPr>
        <w:tabs>
          <w:tab w:pos="831" w:val="left" w:leader="none"/>
          <w:tab w:pos="832" w:val="left" w:leader="none"/>
        </w:tabs>
        <w:spacing w:line="240" w:lineRule="auto" w:before="0" w:after="0"/>
        <w:ind w:left="832" w:right="0" w:hanging="720"/>
        <w:jc w:val="left"/>
        <w:rPr>
          <w:sz w:val="24"/>
        </w:rPr>
      </w:pPr>
      <w:r>
        <w:rPr>
          <w:sz w:val="24"/>
        </w:rPr>
        <w:t>Present the alternative</w:t>
      </w:r>
      <w:r>
        <w:rPr>
          <w:spacing w:val="-3"/>
          <w:sz w:val="24"/>
        </w:rPr>
        <w:t> </w:t>
      </w:r>
      <w:r>
        <w:rPr>
          <w:sz w:val="24"/>
        </w:rPr>
        <w:t>question.</w:t>
      </w:r>
    </w:p>
    <w:p>
      <w:pPr>
        <w:pStyle w:val="BodyText"/>
      </w:pPr>
    </w:p>
    <w:p>
      <w:pPr>
        <w:pStyle w:val="BodyText"/>
        <w:ind w:left="111" w:right="144"/>
      </w:pPr>
      <w:r>
        <w:rPr/>
        <w:t>When the interrogation believes that he has worn down the suspects denials and can get an admission to the criminal conduct, he presents two alternatives – a “bad” one and a “lesser” one based on the theme. Both are guilt choices. The “bad” reason must be bad enough that suspect could not admit to it and the desirable alternative seems good.</w:t>
      </w:r>
    </w:p>
    <w:p>
      <w:pPr>
        <w:pStyle w:val="BodyText"/>
        <w:ind w:left="111" w:right="438"/>
      </w:pPr>
      <w:r>
        <w:rPr/>
        <w:t>If this doesn’t work and the suspect continues to deny here, the interrogator is to return to the theme and try to develop new ones.</w:t>
      </w:r>
    </w:p>
    <w:p>
      <w:pPr>
        <w:pStyle w:val="BodyText"/>
      </w:pPr>
    </w:p>
    <w:p>
      <w:pPr>
        <w:pStyle w:val="ListParagraph"/>
        <w:numPr>
          <w:ilvl w:val="0"/>
          <w:numId w:val="3"/>
        </w:numPr>
        <w:tabs>
          <w:tab w:pos="831" w:val="left" w:leader="none"/>
          <w:tab w:pos="832" w:val="left" w:leader="none"/>
        </w:tabs>
        <w:spacing w:line="240" w:lineRule="auto" w:before="1" w:after="0"/>
        <w:ind w:left="831" w:right="0" w:hanging="720"/>
        <w:jc w:val="left"/>
        <w:rPr>
          <w:sz w:val="24"/>
        </w:rPr>
      </w:pPr>
      <w:r>
        <w:rPr>
          <w:sz w:val="24"/>
        </w:rPr>
        <w:t>Have suspect orally relate</w:t>
      </w:r>
      <w:r>
        <w:rPr>
          <w:spacing w:val="-8"/>
          <w:sz w:val="24"/>
        </w:rPr>
        <w:t> </w:t>
      </w:r>
      <w:r>
        <w:rPr>
          <w:sz w:val="24"/>
        </w:rPr>
        <w:t>details.</w:t>
      </w:r>
    </w:p>
    <w:p>
      <w:pPr>
        <w:pStyle w:val="BodyText"/>
        <w:spacing w:before="11"/>
        <w:rPr>
          <w:sz w:val="23"/>
        </w:rPr>
      </w:pPr>
    </w:p>
    <w:p>
      <w:pPr>
        <w:pStyle w:val="BodyText"/>
        <w:ind w:left="111" w:right="538"/>
        <w:jc w:val="both"/>
      </w:pPr>
      <w:r>
        <w:rPr/>
        <w:t>An admission is not enough; now police must obtain a confession. They are taught to continue to avoid legal terminology, get the suspect committed to admission and description of the offense</w:t>
      </w:r>
      <w:r>
        <w:rPr>
          <w:spacing w:val="-37"/>
        </w:rPr>
        <w:t> </w:t>
      </w:r>
      <w:r>
        <w:rPr/>
        <w:t>and obtain</w:t>
      </w:r>
      <w:r>
        <w:rPr>
          <w:spacing w:val="-1"/>
        </w:rPr>
        <w:t> </w:t>
      </w:r>
      <w:r>
        <w:rPr/>
        <w:t>details.</w:t>
      </w:r>
    </w:p>
    <w:p>
      <w:pPr>
        <w:pStyle w:val="BodyText"/>
      </w:pPr>
    </w:p>
    <w:p>
      <w:pPr>
        <w:pStyle w:val="ListParagraph"/>
        <w:numPr>
          <w:ilvl w:val="0"/>
          <w:numId w:val="3"/>
        </w:numPr>
        <w:tabs>
          <w:tab w:pos="831" w:val="left" w:leader="none"/>
          <w:tab w:pos="832" w:val="left" w:leader="none"/>
        </w:tabs>
        <w:spacing w:line="240" w:lineRule="auto" w:before="0" w:after="0"/>
        <w:ind w:left="831" w:right="0" w:hanging="720"/>
        <w:jc w:val="left"/>
        <w:rPr>
          <w:sz w:val="24"/>
        </w:rPr>
      </w:pPr>
      <w:r>
        <w:rPr>
          <w:sz w:val="24"/>
        </w:rPr>
        <w:t>Convert the statement to</w:t>
      </w:r>
      <w:r>
        <w:rPr>
          <w:spacing w:val="-2"/>
          <w:sz w:val="24"/>
        </w:rPr>
        <w:t> </w:t>
      </w:r>
      <w:r>
        <w:rPr>
          <w:sz w:val="24"/>
        </w:rPr>
        <w:t>writing.</w:t>
      </w:r>
    </w:p>
    <w:p>
      <w:pPr>
        <w:pStyle w:val="BodyText"/>
      </w:pPr>
    </w:p>
    <w:p>
      <w:pPr>
        <w:pStyle w:val="BodyText"/>
        <w:ind w:left="111" w:right="359"/>
      </w:pPr>
      <w:r>
        <w:rPr/>
        <w:t>The Interrogator should write the statement, making deliberate errors to be corrected and initialed by the suspect. The suspect should be invited to write a letter of apology.</w:t>
      </w:r>
    </w:p>
    <w:p>
      <w:pPr>
        <w:pStyle w:val="BodyText"/>
      </w:pPr>
    </w:p>
    <w:p>
      <w:pPr>
        <w:pStyle w:val="BodyText"/>
        <w:ind w:left="111"/>
      </w:pPr>
      <w:r>
        <w:rPr/>
        <w:t>Here are some other suggestions the Reid school makes about conducting interrogations:</w:t>
      </w:r>
    </w:p>
    <w:p>
      <w:pPr>
        <w:pStyle w:val="BodyText"/>
        <w:spacing w:before="2"/>
      </w:pPr>
    </w:p>
    <w:p>
      <w:pPr>
        <w:pStyle w:val="ListParagraph"/>
        <w:numPr>
          <w:ilvl w:val="1"/>
          <w:numId w:val="3"/>
        </w:numPr>
        <w:tabs>
          <w:tab w:pos="831" w:val="left" w:leader="none"/>
          <w:tab w:pos="832" w:val="left" w:leader="none"/>
        </w:tabs>
        <w:spacing w:line="240" w:lineRule="auto" w:before="0" w:after="0"/>
        <w:ind w:left="831" w:right="0" w:hanging="360"/>
        <w:jc w:val="left"/>
        <w:rPr>
          <w:sz w:val="24"/>
        </w:rPr>
      </w:pPr>
      <w:r>
        <w:rPr>
          <w:sz w:val="24"/>
        </w:rPr>
        <w:t>Conduct interrogation in private, without</w:t>
      </w:r>
      <w:r>
        <w:rPr>
          <w:spacing w:val="-2"/>
          <w:sz w:val="24"/>
        </w:rPr>
        <w:t> </w:t>
      </w:r>
      <w:r>
        <w:rPr>
          <w:sz w:val="24"/>
        </w:rPr>
        <w:t>distractions.</w:t>
      </w:r>
    </w:p>
    <w:p>
      <w:pPr>
        <w:pStyle w:val="BodyText"/>
        <w:spacing w:before="1"/>
      </w:pPr>
    </w:p>
    <w:p>
      <w:pPr>
        <w:pStyle w:val="ListParagraph"/>
        <w:numPr>
          <w:ilvl w:val="1"/>
          <w:numId w:val="3"/>
        </w:numPr>
        <w:tabs>
          <w:tab w:pos="831" w:val="left" w:leader="none"/>
          <w:tab w:pos="832" w:val="left" w:leader="none"/>
        </w:tabs>
        <w:spacing w:line="237" w:lineRule="auto" w:before="1" w:after="0"/>
        <w:ind w:left="831" w:right="407" w:hanging="360"/>
        <w:jc w:val="left"/>
        <w:rPr>
          <w:sz w:val="24"/>
        </w:rPr>
      </w:pPr>
      <w:r>
        <w:rPr>
          <w:sz w:val="24"/>
        </w:rPr>
        <w:t>Investigator should dress in “plain clothes”- no uniform or conspicuous signs of being in law enforcement.</w:t>
      </w:r>
    </w:p>
    <w:p>
      <w:pPr>
        <w:pStyle w:val="BodyText"/>
        <w:spacing w:before="1"/>
      </w:pPr>
    </w:p>
    <w:p>
      <w:pPr>
        <w:pStyle w:val="ListParagraph"/>
        <w:numPr>
          <w:ilvl w:val="1"/>
          <w:numId w:val="3"/>
        </w:numPr>
        <w:tabs>
          <w:tab w:pos="831" w:val="left" w:leader="none"/>
          <w:tab w:pos="832" w:val="left" w:leader="none"/>
        </w:tabs>
        <w:spacing w:line="240" w:lineRule="auto" w:before="1" w:after="0"/>
        <w:ind w:left="831" w:right="0" w:hanging="360"/>
        <w:jc w:val="left"/>
        <w:rPr>
          <w:sz w:val="24"/>
        </w:rPr>
      </w:pPr>
      <w:r>
        <w:rPr>
          <w:sz w:val="24"/>
        </w:rPr>
        <w:t>Know the details of the</w:t>
      </w:r>
      <w:r>
        <w:rPr>
          <w:spacing w:val="-3"/>
          <w:sz w:val="24"/>
        </w:rPr>
        <w:t> </w:t>
      </w:r>
      <w:r>
        <w:rPr>
          <w:sz w:val="24"/>
        </w:rPr>
        <w:t>crime.</w:t>
      </w:r>
    </w:p>
    <w:p>
      <w:pPr>
        <w:pStyle w:val="BodyText"/>
        <w:spacing w:before="1"/>
      </w:pPr>
    </w:p>
    <w:p>
      <w:pPr>
        <w:pStyle w:val="ListParagraph"/>
        <w:numPr>
          <w:ilvl w:val="1"/>
          <w:numId w:val="3"/>
        </w:numPr>
        <w:tabs>
          <w:tab w:pos="831" w:val="left" w:leader="none"/>
          <w:tab w:pos="832" w:val="left" w:leader="none"/>
        </w:tabs>
        <w:spacing w:line="237" w:lineRule="auto" w:before="0" w:after="0"/>
        <w:ind w:left="831" w:right="3475" w:hanging="360"/>
        <w:jc w:val="left"/>
        <w:rPr>
          <w:sz w:val="24"/>
        </w:rPr>
      </w:pPr>
      <w:r>
        <w:rPr>
          <w:sz w:val="24"/>
        </w:rPr>
        <w:t>Learn details about the suspect during the interview. Appeal to their personal</w:t>
      </w:r>
      <w:r>
        <w:rPr>
          <w:spacing w:val="-2"/>
          <w:sz w:val="24"/>
        </w:rPr>
        <w:t> </w:t>
      </w:r>
      <w:r>
        <w:rPr>
          <w:sz w:val="24"/>
        </w:rPr>
        <w:t>values.</w:t>
      </w:r>
    </w:p>
    <w:p>
      <w:pPr>
        <w:pStyle w:val="BodyText"/>
        <w:spacing w:before="4"/>
      </w:pPr>
    </w:p>
    <w:p>
      <w:pPr>
        <w:pStyle w:val="ListParagraph"/>
        <w:numPr>
          <w:ilvl w:val="1"/>
          <w:numId w:val="3"/>
        </w:numPr>
        <w:tabs>
          <w:tab w:pos="831" w:val="left" w:leader="none"/>
          <w:tab w:pos="832" w:val="left" w:leader="none"/>
        </w:tabs>
        <w:spacing w:line="237" w:lineRule="auto" w:before="0" w:after="0"/>
        <w:ind w:left="831" w:right="930" w:hanging="360"/>
        <w:jc w:val="left"/>
        <w:rPr>
          <w:sz w:val="24"/>
        </w:rPr>
      </w:pPr>
      <w:r>
        <w:rPr>
          <w:sz w:val="24"/>
        </w:rPr>
        <w:t>Keep pencils and paper out of sight during interrogation (it reminds the suspect of</w:t>
      </w:r>
      <w:r>
        <w:rPr>
          <w:spacing w:val="-36"/>
          <w:sz w:val="24"/>
        </w:rPr>
        <w:t> </w:t>
      </w:r>
      <w:r>
        <w:rPr>
          <w:sz w:val="24"/>
        </w:rPr>
        <w:t>legal significance).</w:t>
      </w:r>
    </w:p>
    <w:p>
      <w:pPr>
        <w:pStyle w:val="BodyText"/>
        <w:spacing w:before="2"/>
      </w:pPr>
    </w:p>
    <w:p>
      <w:pPr>
        <w:pStyle w:val="ListParagraph"/>
        <w:numPr>
          <w:ilvl w:val="1"/>
          <w:numId w:val="3"/>
        </w:numPr>
        <w:tabs>
          <w:tab w:pos="831" w:val="left" w:leader="none"/>
          <w:tab w:pos="832" w:val="left" w:leader="none"/>
        </w:tabs>
        <w:spacing w:line="240" w:lineRule="auto" w:before="1" w:after="0"/>
        <w:ind w:left="831" w:right="0" w:hanging="360"/>
        <w:jc w:val="left"/>
        <w:rPr>
          <w:sz w:val="24"/>
        </w:rPr>
      </w:pPr>
      <w:r>
        <w:rPr>
          <w:sz w:val="24"/>
        </w:rPr>
        <w:t>Have Miranda warnings given </w:t>
      </w:r>
      <w:r>
        <w:rPr>
          <w:spacing w:val="2"/>
          <w:sz w:val="24"/>
        </w:rPr>
        <w:t>by </w:t>
      </w:r>
      <w:r>
        <w:rPr>
          <w:sz w:val="24"/>
        </w:rPr>
        <w:t>someone other than the</w:t>
      </w:r>
      <w:r>
        <w:rPr>
          <w:spacing w:val="-16"/>
          <w:sz w:val="24"/>
        </w:rPr>
        <w:t> </w:t>
      </w:r>
      <w:r>
        <w:rPr>
          <w:sz w:val="24"/>
        </w:rPr>
        <w:t>interrogator.</w:t>
      </w:r>
    </w:p>
    <w:p>
      <w:pPr>
        <w:pStyle w:val="BodyText"/>
        <w:spacing w:before="1"/>
      </w:pPr>
    </w:p>
    <w:p>
      <w:pPr>
        <w:pStyle w:val="ListParagraph"/>
        <w:numPr>
          <w:ilvl w:val="1"/>
          <w:numId w:val="3"/>
        </w:numPr>
        <w:tabs>
          <w:tab w:pos="831" w:val="left" w:leader="none"/>
          <w:tab w:pos="832" w:val="left" w:leader="none"/>
        </w:tabs>
        <w:spacing w:line="240" w:lineRule="auto" w:before="0" w:after="0"/>
        <w:ind w:left="831" w:right="0" w:hanging="360"/>
        <w:jc w:val="left"/>
        <w:rPr>
          <w:sz w:val="24"/>
        </w:rPr>
      </w:pPr>
      <w:r>
        <w:rPr>
          <w:sz w:val="24"/>
        </w:rPr>
        <w:t>Physical proximity to suspect shifts at critical moments; move in</w:t>
      </w:r>
      <w:r>
        <w:rPr>
          <w:spacing w:val="-13"/>
          <w:sz w:val="24"/>
        </w:rPr>
        <w:t> </w:t>
      </w:r>
      <w:r>
        <w:rPr>
          <w:sz w:val="24"/>
        </w:rPr>
        <w:t>closer.</w:t>
      </w:r>
    </w:p>
    <w:p>
      <w:pPr>
        <w:spacing w:after="0" w:line="240" w:lineRule="auto"/>
        <w:jc w:val="left"/>
        <w:rPr>
          <w:sz w:val="24"/>
        </w:rPr>
        <w:sectPr>
          <w:pgSz w:w="12240" w:h="15840"/>
          <w:pgMar w:header="0" w:footer="794" w:top="1080" w:bottom="980" w:left="1040" w:right="1040"/>
        </w:sectPr>
      </w:pPr>
    </w:p>
    <w:p>
      <w:pPr>
        <w:pStyle w:val="ListParagraph"/>
        <w:numPr>
          <w:ilvl w:val="1"/>
          <w:numId w:val="3"/>
        </w:numPr>
        <w:tabs>
          <w:tab w:pos="831" w:val="left" w:leader="none"/>
          <w:tab w:pos="833" w:val="left" w:leader="none"/>
        </w:tabs>
        <w:spacing w:line="240" w:lineRule="auto" w:before="86" w:after="0"/>
        <w:ind w:left="832" w:right="0" w:hanging="360"/>
        <w:jc w:val="left"/>
        <w:rPr>
          <w:sz w:val="24"/>
        </w:rPr>
      </w:pPr>
      <w:r>
        <w:rPr>
          <w:sz w:val="24"/>
        </w:rPr>
        <w:t>Seek admission of lying about some incidental aspect of the</w:t>
      </w:r>
      <w:r>
        <w:rPr>
          <w:spacing w:val="-8"/>
          <w:sz w:val="24"/>
        </w:rPr>
        <w:t> </w:t>
      </w:r>
      <w:r>
        <w:rPr>
          <w:sz w:val="24"/>
        </w:rPr>
        <w:t>event.</w:t>
      </w:r>
    </w:p>
    <w:p>
      <w:pPr>
        <w:pStyle w:val="BodyText"/>
        <w:spacing w:before="10"/>
        <w:rPr>
          <w:sz w:val="23"/>
        </w:rPr>
      </w:pPr>
    </w:p>
    <w:p>
      <w:pPr>
        <w:pStyle w:val="ListParagraph"/>
        <w:numPr>
          <w:ilvl w:val="1"/>
          <w:numId w:val="3"/>
        </w:numPr>
        <w:tabs>
          <w:tab w:pos="831" w:val="left" w:leader="none"/>
          <w:tab w:pos="832" w:val="left" w:leader="none"/>
        </w:tabs>
        <w:spacing w:line="240" w:lineRule="auto" w:before="0" w:after="0"/>
        <w:ind w:left="832" w:right="0" w:hanging="360"/>
        <w:jc w:val="left"/>
        <w:rPr>
          <w:sz w:val="24"/>
        </w:rPr>
      </w:pPr>
      <w:r>
        <w:rPr>
          <w:sz w:val="24"/>
        </w:rPr>
        <w:t>Have the suspect put himself at the crime scene or in contact with the victim or</w:t>
      </w:r>
      <w:r>
        <w:rPr>
          <w:spacing w:val="-23"/>
          <w:sz w:val="24"/>
        </w:rPr>
        <w:t> </w:t>
      </w:r>
      <w:r>
        <w:rPr>
          <w:sz w:val="24"/>
        </w:rPr>
        <w:t>occurrence.</w:t>
      </w:r>
    </w:p>
    <w:p>
      <w:pPr>
        <w:pStyle w:val="BodyText"/>
        <w:spacing w:before="10"/>
        <w:rPr>
          <w:sz w:val="23"/>
        </w:rPr>
      </w:pPr>
    </w:p>
    <w:p>
      <w:pPr>
        <w:pStyle w:val="ListParagraph"/>
        <w:numPr>
          <w:ilvl w:val="1"/>
          <w:numId w:val="3"/>
        </w:numPr>
        <w:tabs>
          <w:tab w:pos="831" w:val="left" w:leader="none"/>
          <w:tab w:pos="832" w:val="left" w:leader="none"/>
        </w:tabs>
        <w:spacing w:line="240" w:lineRule="auto" w:before="0" w:after="0"/>
        <w:ind w:left="832" w:right="0" w:hanging="360"/>
        <w:jc w:val="left"/>
        <w:rPr>
          <w:sz w:val="24"/>
        </w:rPr>
      </w:pPr>
      <w:r>
        <w:rPr>
          <w:sz w:val="24"/>
        </w:rPr>
        <w:t>If suspect has fear of embarrassment, promise that </w:t>
      </w:r>
      <w:r>
        <w:rPr>
          <w:i/>
          <w:sz w:val="24"/>
        </w:rPr>
        <w:t>you </w:t>
      </w:r>
      <w:r>
        <w:rPr>
          <w:sz w:val="24"/>
        </w:rPr>
        <w:t>will not tell the</w:t>
      </w:r>
      <w:r>
        <w:rPr>
          <w:spacing w:val="-9"/>
          <w:sz w:val="24"/>
        </w:rPr>
        <w:t> </w:t>
      </w:r>
      <w:r>
        <w:rPr>
          <w:sz w:val="24"/>
        </w:rPr>
        <w:t>person.</w:t>
      </w:r>
    </w:p>
    <w:p>
      <w:pPr>
        <w:pStyle w:val="BodyText"/>
        <w:spacing w:before="10"/>
        <w:rPr>
          <w:sz w:val="23"/>
        </w:rPr>
      </w:pPr>
    </w:p>
    <w:p>
      <w:pPr>
        <w:pStyle w:val="ListParagraph"/>
        <w:numPr>
          <w:ilvl w:val="1"/>
          <w:numId w:val="3"/>
        </w:numPr>
        <w:tabs>
          <w:tab w:pos="831" w:val="left" w:leader="none"/>
          <w:tab w:pos="832" w:val="left" w:leader="none"/>
        </w:tabs>
        <w:spacing w:line="240" w:lineRule="auto" w:before="1" w:after="0"/>
        <w:ind w:left="832" w:right="0" w:hanging="360"/>
        <w:jc w:val="left"/>
        <w:rPr>
          <w:sz w:val="24"/>
        </w:rPr>
      </w:pPr>
      <w:r>
        <w:rPr>
          <w:sz w:val="24"/>
        </w:rPr>
        <w:t>Play one co-defendant against the</w:t>
      </w:r>
      <w:r>
        <w:rPr>
          <w:spacing w:val="-3"/>
          <w:sz w:val="24"/>
        </w:rPr>
        <w:t> </w:t>
      </w:r>
      <w:r>
        <w:rPr>
          <w:sz w:val="24"/>
        </w:rPr>
        <w:t>other.</w:t>
      </w:r>
    </w:p>
    <w:p>
      <w:pPr>
        <w:pStyle w:val="BodyText"/>
        <w:spacing w:before="3"/>
      </w:pPr>
    </w:p>
    <w:p>
      <w:pPr>
        <w:pStyle w:val="ListParagraph"/>
        <w:numPr>
          <w:ilvl w:val="1"/>
          <w:numId w:val="3"/>
        </w:numPr>
        <w:tabs>
          <w:tab w:pos="831" w:val="left" w:leader="none"/>
          <w:tab w:pos="832" w:val="left" w:leader="none"/>
        </w:tabs>
        <w:spacing w:line="237" w:lineRule="auto" w:before="0" w:after="0"/>
        <w:ind w:left="832" w:right="407" w:hanging="360"/>
        <w:jc w:val="left"/>
        <w:rPr>
          <w:sz w:val="24"/>
        </w:rPr>
      </w:pPr>
      <w:r>
        <w:rPr>
          <w:sz w:val="24"/>
        </w:rPr>
        <w:t>Use leading (cross examination) questions to get agreement on as much as possible, bringing them down the pathway of “yes”</w:t>
      </w:r>
      <w:r>
        <w:rPr>
          <w:spacing w:val="-5"/>
          <w:sz w:val="24"/>
        </w:rPr>
        <w:t> </w:t>
      </w:r>
      <w:r>
        <w:rPr>
          <w:sz w:val="24"/>
        </w:rPr>
        <w:t>answers.</w:t>
      </w:r>
    </w:p>
    <w:p>
      <w:pPr>
        <w:pStyle w:val="BodyText"/>
        <w:spacing w:before="2"/>
      </w:pPr>
    </w:p>
    <w:p>
      <w:pPr>
        <w:pStyle w:val="ListParagraph"/>
        <w:numPr>
          <w:ilvl w:val="1"/>
          <w:numId w:val="3"/>
        </w:numPr>
        <w:tabs>
          <w:tab w:pos="831" w:val="left" w:leader="none"/>
          <w:tab w:pos="832" w:val="left" w:leader="none"/>
        </w:tabs>
        <w:spacing w:line="240" w:lineRule="auto" w:before="0" w:after="0"/>
        <w:ind w:left="832" w:right="0" w:hanging="360"/>
        <w:jc w:val="left"/>
        <w:rPr>
          <w:sz w:val="24"/>
        </w:rPr>
      </w:pPr>
      <w:r>
        <w:rPr>
          <w:sz w:val="24"/>
        </w:rPr>
        <w:t>Compliment suspect on their past acts and</w:t>
      </w:r>
      <w:r>
        <w:rPr>
          <w:spacing w:val="-3"/>
          <w:sz w:val="24"/>
        </w:rPr>
        <w:t> </w:t>
      </w:r>
      <w:r>
        <w:rPr>
          <w:sz w:val="24"/>
        </w:rPr>
        <w:t>traits.</w:t>
      </w:r>
    </w:p>
    <w:p>
      <w:pPr>
        <w:pStyle w:val="BodyText"/>
        <w:spacing w:before="10"/>
        <w:rPr>
          <w:sz w:val="23"/>
        </w:rPr>
      </w:pPr>
    </w:p>
    <w:p>
      <w:pPr>
        <w:pStyle w:val="ListParagraph"/>
        <w:numPr>
          <w:ilvl w:val="1"/>
          <w:numId w:val="3"/>
        </w:numPr>
        <w:tabs>
          <w:tab w:pos="831" w:val="left" w:leader="none"/>
          <w:tab w:pos="832" w:val="left" w:leader="none"/>
        </w:tabs>
        <w:spacing w:line="240" w:lineRule="auto" w:before="1" w:after="0"/>
        <w:ind w:left="832" w:right="0" w:hanging="360"/>
        <w:jc w:val="left"/>
        <w:rPr>
          <w:sz w:val="24"/>
        </w:rPr>
      </w:pPr>
      <w:r>
        <w:rPr>
          <w:sz w:val="24"/>
        </w:rPr>
        <w:t>If suspect gets up to leave, talk to empty</w:t>
      </w:r>
      <w:r>
        <w:rPr>
          <w:spacing w:val="-1"/>
          <w:sz w:val="24"/>
        </w:rPr>
        <w:t> </w:t>
      </w:r>
      <w:r>
        <w:rPr>
          <w:sz w:val="24"/>
        </w:rPr>
        <w:t>chair.</w:t>
      </w:r>
    </w:p>
    <w:p>
      <w:pPr>
        <w:pStyle w:val="BodyText"/>
        <w:spacing w:before="8"/>
        <w:rPr>
          <w:sz w:val="23"/>
        </w:rPr>
      </w:pPr>
    </w:p>
    <w:p>
      <w:pPr>
        <w:pStyle w:val="BodyText"/>
        <w:ind w:left="111" w:right="251"/>
      </w:pPr>
      <w:r>
        <w:rPr/>
        <w:t>How are police to know if the confession is true: According to the Reid school police must obtain dependant and independent evidence for confession to be valid. Dependant evidence are facts that only true perpetrator would know and must have been withheld from suspect during the interrogation. Independent evidence is something that interrogator didn’t know before the interrogation which can now be verified.</w:t>
      </w:r>
    </w:p>
    <w:p>
      <w:pPr>
        <w:pStyle w:val="BodyText"/>
      </w:pPr>
    </w:p>
    <w:p>
      <w:pPr>
        <w:pStyle w:val="BodyText"/>
        <w:ind w:left="111" w:right="131"/>
      </w:pPr>
      <w:r>
        <w:rPr/>
        <w:t>Reid acknowledges that their interrogation tactics can lead to false admissions but they claim that strict use of their technique, including this step, will prevent false confessions)</w:t>
      </w:r>
      <w:r>
        <w:rPr>
          <w:vertAlign w:val="superscript"/>
        </w:rPr>
        <w:t>1</w:t>
      </w:r>
      <w:r>
        <w:rPr>
          <w:vertAlign w:val="baseline"/>
        </w:rPr>
        <w:t>.</w:t>
      </w:r>
    </w:p>
    <w:p>
      <w:pPr>
        <w:pStyle w:val="BodyText"/>
        <w:spacing w:before="5"/>
      </w:pPr>
    </w:p>
    <w:p>
      <w:pPr>
        <w:pStyle w:val="Heading1"/>
        <w:ind w:left="112"/>
      </w:pPr>
      <w:r>
        <w:rPr/>
        <w:t>Real world police tactics</w:t>
      </w:r>
    </w:p>
    <w:p>
      <w:pPr>
        <w:pStyle w:val="BodyText"/>
        <w:spacing w:before="6"/>
        <w:rPr>
          <w:b/>
          <w:sz w:val="23"/>
        </w:rPr>
      </w:pPr>
    </w:p>
    <w:p>
      <w:pPr>
        <w:pStyle w:val="BodyText"/>
        <w:spacing w:before="1"/>
        <w:ind w:left="112"/>
      </w:pPr>
      <w:r>
        <w:rPr/>
        <w:t>While some police departments adhere strictly to the Reid methodology, others adapt parts of it. Other common interrogation methods are using fabricated forensic and eyewitness evidence, subjecting the suspect to a polygraph or voice stress analyzer and telling them they failed the test</w:t>
      </w:r>
    </w:p>
    <w:p>
      <w:pPr>
        <w:pStyle w:val="BodyText"/>
      </w:pPr>
    </w:p>
    <w:p>
      <w:pPr>
        <w:pStyle w:val="BodyText"/>
        <w:ind w:left="112" w:right="164"/>
      </w:pPr>
      <w:r>
        <w:rPr/>
        <w:t>They will often tell a suspect who says, “I know I didn’t do it, I have no memory of it” that they were on drugs, alcohol or are so upset that they’ve suppressed the memory of the offense. Some interrogators alternate a “good cop – bad cop” and conduct relay interrogations. When a suspect is interrogation multiple times they are often interrogation by detectives on different shifts and thus sleep deprived.</w:t>
      </w:r>
    </w:p>
    <w:p>
      <w:pPr>
        <w:pStyle w:val="BodyText"/>
        <w:spacing w:before="4"/>
      </w:pPr>
    </w:p>
    <w:p>
      <w:pPr>
        <w:pStyle w:val="Heading1"/>
        <w:numPr>
          <w:ilvl w:val="0"/>
          <w:numId w:val="1"/>
        </w:numPr>
        <w:tabs>
          <w:tab w:pos="831" w:val="left" w:leader="none"/>
          <w:tab w:pos="832" w:val="left" w:leader="none"/>
        </w:tabs>
        <w:spacing w:line="240" w:lineRule="auto" w:before="1" w:after="0"/>
        <w:ind w:left="832" w:right="0" w:hanging="720"/>
        <w:jc w:val="left"/>
      </w:pPr>
      <w:r>
        <w:rPr/>
        <w:t>Defending a Confession Case: Early</w:t>
      </w:r>
      <w:r>
        <w:rPr>
          <w:spacing w:val="-16"/>
        </w:rPr>
        <w:t> </w:t>
      </w:r>
      <w:r>
        <w:rPr/>
        <w:t>steps</w:t>
      </w:r>
    </w:p>
    <w:p>
      <w:pPr>
        <w:pStyle w:val="BodyText"/>
        <w:spacing w:before="6"/>
        <w:rPr>
          <w:b/>
          <w:sz w:val="23"/>
        </w:rPr>
      </w:pPr>
    </w:p>
    <w:p>
      <w:pPr>
        <w:pStyle w:val="BodyText"/>
        <w:ind w:left="112" w:right="183"/>
      </w:pPr>
      <w:r>
        <w:rPr/>
        <w:t>Educate yourself about how police in your jurisdiction interrogate suspects and get confessions. Obtain police training materials </w:t>
      </w:r>
      <w:r>
        <w:rPr>
          <w:spacing w:val="2"/>
        </w:rPr>
        <w:t>by </w:t>
      </w:r>
      <w:r>
        <w:rPr/>
        <w:t>subpoena or open records; you will use these in cross examination. Consult with recently retired police officers about how the department trains detectives and conducts interrogations. Interview your client thoroughly about the interrogation process as early as possible in the case. Have the client prepare a time line regarding the interrogations and obtain details about the interrogations. Have your client evaluated </w:t>
      </w:r>
      <w:r>
        <w:rPr>
          <w:spacing w:val="2"/>
        </w:rPr>
        <w:t>by </w:t>
      </w:r>
      <w:r>
        <w:rPr/>
        <w:t>a mental health professional to see if he is particularly susceptible to police interrogation methods. An expert can also test the client to see if he</w:t>
      </w:r>
      <w:r>
        <w:rPr>
          <w:spacing w:val="-40"/>
        </w:rPr>
        <w:t> </w:t>
      </w:r>
      <w:r>
        <w:rPr/>
        <w:t>comprehends Miranda enough to knowingly and intelligently waive his</w:t>
      </w:r>
      <w:r>
        <w:rPr>
          <w:spacing w:val="-15"/>
        </w:rPr>
        <w:t> </w:t>
      </w:r>
      <w:r>
        <w:rPr/>
        <w:t>rights.</w:t>
      </w:r>
    </w:p>
    <w:p>
      <w:pPr>
        <w:pStyle w:val="BodyText"/>
        <w:spacing w:before="4"/>
        <w:rPr>
          <w:sz w:val="11"/>
        </w:rPr>
      </w:pPr>
      <w:r>
        <w:rPr/>
        <w:pict>
          <v:line style="position:absolute;mso-position-horizontal-relative:page;mso-position-vertical-relative:paragraph;z-index:-976;mso-wrap-distance-left:0;mso-wrap-distance-right:0" from="57.600002pt,8.727156pt" to="201.600007pt,8.727156pt" stroked="true" strokeweight=".48pt" strokecolor="#000000">
            <v:stroke dashstyle="solid"/>
            <w10:wrap type="topAndBottom"/>
          </v:line>
        </w:pict>
      </w:r>
    </w:p>
    <w:p>
      <w:pPr>
        <w:tabs>
          <w:tab w:pos="831" w:val="left" w:leader="none"/>
        </w:tabs>
        <w:spacing w:before="28"/>
        <w:ind w:left="111" w:right="515" w:firstLine="0"/>
        <w:jc w:val="left"/>
        <w:rPr>
          <w:sz w:val="20"/>
        </w:rPr>
      </w:pPr>
      <w:r>
        <w:rPr>
          <w:position w:val="9"/>
          <w:sz w:val="13"/>
        </w:rPr>
        <w:t>1</w:t>
        <w:tab/>
      </w:r>
      <w:r>
        <w:rPr>
          <w:sz w:val="20"/>
        </w:rPr>
        <w:t>“The Importance of Accurate Corroboration within a Confession”, December 2004 monthly investigator tip at </w:t>
      </w:r>
      <w:hyperlink r:id="rId6">
        <w:r>
          <w:rPr>
            <w:color w:val="0000FF"/>
            <w:sz w:val="20"/>
            <w:u w:val="single" w:color="0000FF"/>
          </w:rPr>
          <w:t>www.reid.com</w:t>
        </w:r>
        <w:r>
          <w:rPr>
            <w:sz w:val="20"/>
          </w:rPr>
          <w:t>.</w:t>
        </w:r>
      </w:hyperlink>
    </w:p>
    <w:p>
      <w:pPr>
        <w:spacing w:after="0"/>
        <w:jc w:val="left"/>
        <w:rPr>
          <w:sz w:val="20"/>
        </w:rPr>
        <w:sectPr>
          <w:pgSz w:w="12240" w:h="15840"/>
          <w:pgMar w:header="0" w:footer="794" w:top="1060" w:bottom="980" w:left="1040" w:right="1040"/>
        </w:sectPr>
      </w:pPr>
    </w:p>
    <w:p>
      <w:pPr>
        <w:pStyle w:val="BodyText"/>
        <w:spacing w:before="60"/>
        <w:ind w:left="111" w:right="265"/>
      </w:pPr>
      <w:r>
        <w:rPr/>
        <w:t>Gather evidence to corroborate as much as you can about what the client tells you about the interrogation. You should also view the interrogation room(s) just as you would any other crime scene. Measure and photograph the rooms. If your client was subjected to multiple interrogations and not taken to jail cell where he could sleep, document jail cell proximity and get photos of that area as well. Investigate whether any administrative rules concerning jail conditions were</w:t>
      </w:r>
      <w:r>
        <w:rPr>
          <w:spacing w:val="-20"/>
        </w:rPr>
        <w:t> </w:t>
      </w:r>
      <w:r>
        <w:rPr/>
        <w:t>violated.</w:t>
      </w:r>
    </w:p>
    <w:p>
      <w:pPr>
        <w:pStyle w:val="BodyText"/>
      </w:pPr>
    </w:p>
    <w:p>
      <w:pPr>
        <w:pStyle w:val="BodyText"/>
        <w:ind w:left="111" w:right="144"/>
      </w:pPr>
      <w:r>
        <w:rPr/>
        <w:t>Research the officers involved. Compare notes with other attorneys in the jurisdiction about the practices of the police detective in obtaining confessions. Get transcripts of other suppression hearings where the detective(s) testified. Research officer using legal search engines, public records, open records of department discipline and determine if the detective was involved in any civil cases as a party. Ask prosecutor and move court for </w:t>
      </w:r>
      <w:r>
        <w:rPr>
          <w:i/>
        </w:rPr>
        <w:t>Brady/Kyles </w:t>
      </w:r>
      <w:r>
        <w:rPr/>
        <w:t>evidence, e.g. to obtain police personnel file to establish an officer’s unlawful or inappropriate practices or violations of departmental</w:t>
      </w:r>
      <w:r>
        <w:rPr>
          <w:spacing w:val="-17"/>
        </w:rPr>
        <w:t> </w:t>
      </w:r>
      <w:r>
        <w:rPr/>
        <w:t>rules.</w:t>
      </w:r>
    </w:p>
    <w:p>
      <w:pPr>
        <w:pStyle w:val="BodyText"/>
        <w:spacing w:before="5"/>
      </w:pPr>
    </w:p>
    <w:p>
      <w:pPr>
        <w:pStyle w:val="ListParagraph"/>
        <w:numPr>
          <w:ilvl w:val="0"/>
          <w:numId w:val="1"/>
        </w:numPr>
        <w:tabs>
          <w:tab w:pos="831" w:val="left" w:leader="none"/>
          <w:tab w:pos="832" w:val="left" w:leader="none"/>
        </w:tabs>
        <w:spacing w:line="240" w:lineRule="auto" w:before="0" w:after="0"/>
        <w:ind w:left="832" w:right="0" w:hanging="720"/>
        <w:jc w:val="left"/>
        <w:rPr>
          <w:b/>
          <w:sz w:val="24"/>
        </w:rPr>
      </w:pPr>
      <w:r>
        <w:rPr>
          <w:b/>
          <w:sz w:val="24"/>
          <w:u w:val="thick"/>
        </w:rPr>
        <w:t>Motion Hearings</w:t>
      </w:r>
    </w:p>
    <w:p>
      <w:pPr>
        <w:pStyle w:val="BodyText"/>
        <w:spacing w:before="8"/>
        <w:rPr>
          <w:b/>
          <w:sz w:val="15"/>
        </w:rPr>
      </w:pPr>
    </w:p>
    <w:p>
      <w:pPr>
        <w:pStyle w:val="BodyText"/>
        <w:spacing w:before="90"/>
        <w:ind w:left="111" w:right="377"/>
      </w:pPr>
      <w:r>
        <w:rPr/>
        <w:t>There are numerous pretrial issues you can raise to try and suppress confessions. The two most common are violations of Miranda and lack of voluntariness:</w:t>
      </w:r>
    </w:p>
    <w:p>
      <w:pPr>
        <w:pStyle w:val="BodyText"/>
      </w:pPr>
    </w:p>
    <w:p>
      <w:pPr>
        <w:pStyle w:val="BodyText"/>
        <w:tabs>
          <w:tab w:pos="2228" w:val="left" w:leader="none"/>
        </w:tabs>
        <w:spacing w:before="1"/>
        <w:ind w:left="111" w:right="188"/>
      </w:pPr>
      <w:r>
        <w:rPr>
          <w:b/>
        </w:rPr>
        <w:t>Miranda: </w:t>
      </w:r>
      <w:r>
        <w:rPr/>
        <w:t>Miranda warnings must be given to anyone being questioned by law enforcement whenever they are</w:t>
      </w:r>
      <w:r>
        <w:rPr>
          <w:spacing w:val="-6"/>
        </w:rPr>
        <w:t> </w:t>
      </w:r>
      <w:r>
        <w:rPr/>
        <w:t>in</w:t>
      </w:r>
      <w:r>
        <w:rPr>
          <w:spacing w:val="-1"/>
        </w:rPr>
        <w:t> </w:t>
      </w:r>
      <w:r>
        <w:rPr/>
        <w:t>custody.</w:t>
        <w:tab/>
        <w:t>The issues that generally arise around Miranda</w:t>
      </w:r>
      <w:r>
        <w:rPr>
          <w:spacing w:val="-8"/>
        </w:rPr>
        <w:t> </w:t>
      </w:r>
      <w:r>
        <w:rPr/>
        <w:t>are:</w:t>
      </w:r>
    </w:p>
    <w:p>
      <w:pPr>
        <w:pStyle w:val="BodyText"/>
        <w:spacing w:before="11"/>
        <w:rPr>
          <w:sz w:val="23"/>
        </w:rPr>
      </w:pPr>
    </w:p>
    <w:p>
      <w:pPr>
        <w:pStyle w:val="BodyText"/>
        <w:ind w:left="111" w:right="219"/>
      </w:pPr>
      <w:r>
        <w:rPr>
          <w:b/>
        </w:rPr>
        <w:t>Definition of custody: </w:t>
      </w:r>
      <w:r>
        <w:rPr/>
        <w:t>When police fail to read the warnings, they often claim your client wasn’t under arrest either because it was pre-arrest (such as a traffic stop) or client came in to talk voluntarily and police only made post-admission arrest.</w:t>
      </w:r>
    </w:p>
    <w:p>
      <w:pPr>
        <w:pStyle w:val="BodyText"/>
      </w:pPr>
    </w:p>
    <w:p>
      <w:pPr>
        <w:pStyle w:val="BodyText"/>
        <w:ind w:left="111" w:right="144"/>
      </w:pPr>
      <w:r>
        <w:rPr/>
        <w:t>Arrest and in custody are not identical. Custody is defined as whether, under the totality of the circumstances, a reasonable person in the defendant’s position would have felt “at liberty to terminate the interrogation and leave”. </w:t>
      </w:r>
      <w:r>
        <w:rPr>
          <w:i/>
        </w:rPr>
        <w:t>Thompson v. Keohane</w:t>
      </w:r>
      <w:r>
        <w:rPr/>
        <w:t>, 516 U.S. 99, 112 (1995). In making this determination, the sole issue is how a reasonable person in the suspect’s position would have understood their situation. </w:t>
      </w:r>
      <w:r>
        <w:rPr>
          <w:i/>
        </w:rPr>
        <w:t>Berkemer v. McCarty</w:t>
      </w:r>
      <w:r>
        <w:rPr/>
        <w:t>, 468 U.S. 420, 442 (1984). Custody does not require confinement in a jail; it can occur at any location, including in one’s home. </w:t>
      </w:r>
      <w:r>
        <w:rPr>
          <w:i/>
        </w:rPr>
        <w:t>Orozco v. Texas</w:t>
      </w:r>
      <w:r>
        <w:rPr/>
        <w:t>, 394 U.S. 324 (1969).</w:t>
      </w:r>
    </w:p>
    <w:p>
      <w:pPr>
        <w:pStyle w:val="BodyText"/>
      </w:pPr>
    </w:p>
    <w:p>
      <w:pPr>
        <w:pStyle w:val="BodyText"/>
        <w:ind w:left="111"/>
      </w:pPr>
      <w:r>
        <w:rPr/>
        <w:t>Here are some chapters for cross where custody in issue:</w:t>
      </w:r>
    </w:p>
    <w:p>
      <w:pPr>
        <w:pStyle w:val="BodyText"/>
        <w:spacing w:before="2"/>
      </w:pP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Restrictions on client’s</w:t>
      </w:r>
      <w:r>
        <w:rPr>
          <w:spacing w:val="-1"/>
          <w:sz w:val="24"/>
        </w:rPr>
        <w:t> </w:t>
      </w:r>
      <w:r>
        <w:rPr>
          <w:sz w:val="24"/>
        </w:rPr>
        <w:t>freedom</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Length of</w:t>
      </w:r>
      <w:r>
        <w:rPr>
          <w:spacing w:val="-2"/>
          <w:sz w:val="24"/>
        </w:rPr>
        <w:t> </w:t>
      </w:r>
      <w:r>
        <w:rPr>
          <w:sz w:val="24"/>
        </w:rPr>
        <w:t>stop</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Police orders that client had to comply</w:t>
      </w:r>
      <w:r>
        <w:rPr>
          <w:spacing w:val="-7"/>
          <w:sz w:val="24"/>
        </w:rPr>
        <w:t> </w:t>
      </w:r>
      <w:r>
        <w:rPr>
          <w:sz w:val="24"/>
        </w:rPr>
        <w:t>with</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Handcuffing</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Show of</w:t>
      </w:r>
      <w:r>
        <w:rPr>
          <w:spacing w:val="-3"/>
          <w:sz w:val="24"/>
        </w:rPr>
        <w:t> </w:t>
      </w:r>
      <w:r>
        <w:rPr>
          <w:sz w:val="24"/>
        </w:rPr>
        <w:t>force</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Scope of stop beyond traffic</w:t>
      </w:r>
      <w:r>
        <w:rPr>
          <w:spacing w:val="-4"/>
          <w:sz w:val="24"/>
        </w:rPr>
        <w:t> </w:t>
      </w:r>
      <w:r>
        <w:rPr>
          <w:sz w:val="24"/>
        </w:rPr>
        <w:t>issue</w:t>
      </w:r>
    </w:p>
    <w:p>
      <w:pPr>
        <w:pStyle w:val="ListParagraph"/>
        <w:numPr>
          <w:ilvl w:val="0"/>
          <w:numId w:val="4"/>
        </w:numPr>
        <w:tabs>
          <w:tab w:pos="1551" w:val="left" w:leader="none"/>
          <w:tab w:pos="1552" w:val="left" w:leader="none"/>
        </w:tabs>
        <w:spacing w:line="293" w:lineRule="exact" w:before="2" w:after="0"/>
        <w:ind w:left="1552" w:right="0" w:hanging="720"/>
        <w:jc w:val="left"/>
        <w:rPr>
          <w:sz w:val="24"/>
        </w:rPr>
      </w:pPr>
      <w:r>
        <w:rPr>
          <w:sz w:val="24"/>
        </w:rPr>
        <w:t>What would occur if client</w:t>
      </w:r>
      <w:r>
        <w:rPr>
          <w:spacing w:val="-3"/>
          <w:sz w:val="24"/>
        </w:rPr>
        <w:t> </w:t>
      </w:r>
      <w:r>
        <w:rPr>
          <w:sz w:val="24"/>
        </w:rPr>
        <w:t>left</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Public</w:t>
      </w:r>
      <w:r>
        <w:rPr>
          <w:spacing w:val="-1"/>
          <w:sz w:val="24"/>
        </w:rPr>
        <w:t> </w:t>
      </w:r>
      <w:r>
        <w:rPr>
          <w:sz w:val="24"/>
        </w:rPr>
        <w:t>Safety</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Location and duration of conversation at police</w:t>
      </w:r>
      <w:r>
        <w:rPr>
          <w:spacing w:val="-5"/>
          <w:sz w:val="24"/>
        </w:rPr>
        <w:t> </w:t>
      </w:r>
      <w:r>
        <w:rPr>
          <w:sz w:val="24"/>
        </w:rPr>
        <w:t>department</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Transporting</w:t>
      </w:r>
      <w:r>
        <w:rPr>
          <w:spacing w:val="-4"/>
          <w:sz w:val="24"/>
        </w:rPr>
        <w:t> </w:t>
      </w:r>
      <w:r>
        <w:rPr>
          <w:sz w:val="24"/>
        </w:rPr>
        <w:t>Client</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Custodial Type</w:t>
      </w:r>
      <w:r>
        <w:rPr>
          <w:spacing w:val="-2"/>
          <w:sz w:val="24"/>
        </w:rPr>
        <w:t> </w:t>
      </w:r>
      <w:r>
        <w:rPr>
          <w:sz w:val="24"/>
        </w:rPr>
        <w:t>Setting</w:t>
      </w:r>
    </w:p>
    <w:p>
      <w:pPr>
        <w:pStyle w:val="ListParagraph"/>
        <w:numPr>
          <w:ilvl w:val="0"/>
          <w:numId w:val="4"/>
        </w:numPr>
        <w:tabs>
          <w:tab w:pos="1551" w:val="left" w:leader="none"/>
          <w:tab w:pos="1552" w:val="left" w:leader="none"/>
        </w:tabs>
        <w:spacing w:line="293" w:lineRule="exact" w:before="0" w:after="0"/>
        <w:ind w:left="1552" w:right="0" w:hanging="720"/>
        <w:jc w:val="left"/>
        <w:rPr>
          <w:sz w:val="24"/>
        </w:rPr>
      </w:pPr>
      <w:r>
        <w:rPr>
          <w:sz w:val="24"/>
        </w:rPr>
        <w:t>Interrogation techniques used to break denial.</w:t>
      </w:r>
    </w:p>
    <w:p>
      <w:pPr>
        <w:spacing w:after="0" w:line="293" w:lineRule="exact"/>
        <w:jc w:val="left"/>
        <w:rPr>
          <w:sz w:val="24"/>
        </w:rPr>
        <w:sectPr>
          <w:pgSz w:w="12240" w:h="15840"/>
          <w:pgMar w:header="0" w:footer="794" w:top="1360" w:bottom="980" w:left="1040" w:right="1040"/>
        </w:sectPr>
      </w:pPr>
    </w:p>
    <w:p>
      <w:pPr>
        <w:pStyle w:val="BodyText"/>
        <w:spacing w:before="119"/>
        <w:ind w:left="112" w:right="377"/>
      </w:pPr>
      <w:r>
        <w:rPr>
          <w:b/>
        </w:rPr>
        <w:t>Interrogation. </w:t>
      </w:r>
      <w:r>
        <w:rPr/>
        <w:t>Sometimes police will claim they didn’t read warnings because they weren’t questioning your client, they were just responding to his questions. Questioning or its functional equivalent designed to elicit an incriminating response is interrogation. </w:t>
      </w:r>
      <w:r>
        <w:rPr>
          <w:i/>
        </w:rPr>
        <w:t>Rhode Island v. Innis</w:t>
      </w:r>
      <w:r>
        <w:rPr/>
        <w:t>, 446</w:t>
      </w:r>
    </w:p>
    <w:p>
      <w:pPr>
        <w:pStyle w:val="BodyText"/>
        <w:ind w:left="112" w:right="371"/>
      </w:pPr>
      <w:r>
        <w:rPr/>
        <w:t>U.S. 291 (1980). “A practice that the police should know is reasonably likely to evoke an incriminating response from a suspect thus amounts to interrogation”. </w:t>
      </w:r>
      <w:r>
        <w:rPr>
          <w:i/>
        </w:rPr>
        <w:t>Id</w:t>
      </w:r>
      <w:r>
        <w:rPr/>
        <w:t>. at 301. Chapters for cross where interrogation in issue: What the detectives were taught about interrogation, what interrogation techniques were used such as storytelling, monologues, themes and evidence ploys. What the difference is between interrogation and obtaining a post-admission narrative and reviewing the post- admission narrative facts.</w:t>
      </w:r>
    </w:p>
    <w:p>
      <w:pPr>
        <w:pStyle w:val="BodyText"/>
        <w:tabs>
          <w:tab w:pos="9259" w:val="left" w:leader="none"/>
        </w:tabs>
        <w:spacing w:before="202"/>
        <w:ind w:left="112" w:right="251"/>
      </w:pPr>
      <w:r>
        <w:rPr>
          <w:b/>
        </w:rPr>
        <w:t>Waiver.  </w:t>
      </w:r>
      <w:r>
        <w:rPr/>
        <w:t>Some people may think this is a dead issue after </w:t>
      </w:r>
      <w:r>
        <w:rPr>
          <w:i/>
        </w:rPr>
        <w:t>Berghuis v.</w:t>
      </w:r>
      <w:r>
        <w:rPr>
          <w:i/>
          <w:spacing w:val="-24"/>
        </w:rPr>
        <w:t> </w:t>
      </w:r>
      <w:r>
        <w:rPr>
          <w:i/>
        </w:rPr>
        <w:t>Thompkins</w:t>
      </w:r>
      <w:r>
        <w:rPr/>
        <w:t>, 560U.S.</w:t>
      </w:r>
      <w:r>
        <w:rPr>
          <w:u w:val="single"/>
        </w:rPr>
        <w:t> </w:t>
        <w:tab/>
      </w:r>
      <w:r>
        <w:rPr/>
        <w:t>(2010) which holds that when a suspect answers any question posed by the interrogators, this constitutes a waiver; a waiver does not have to be explicitly taken before questioning commences. Waiver issues may be viable under state constitutional law, be sure to check your state’s</w:t>
      </w:r>
      <w:r>
        <w:rPr>
          <w:spacing w:val="-14"/>
        </w:rPr>
        <w:t> </w:t>
      </w:r>
      <w:r>
        <w:rPr/>
        <w:t>constitution.</w:t>
      </w:r>
    </w:p>
    <w:p>
      <w:pPr>
        <w:pStyle w:val="BodyText"/>
      </w:pPr>
    </w:p>
    <w:p>
      <w:pPr>
        <w:pStyle w:val="BodyText"/>
        <w:ind w:left="112" w:right="123"/>
      </w:pPr>
      <w:r>
        <w:rPr/>
        <w:t>A waiver must be made understandingly, knowingly and voluntarily meaning it must be made with full awareness both of the nature of the right being abandoned and the consequences of the decision to abandon it </w:t>
      </w:r>
      <w:r>
        <w:rPr>
          <w:i/>
        </w:rPr>
        <w:t>Colorado v. Spring</w:t>
      </w:r>
      <w:r>
        <w:rPr/>
        <w:t>, 479 U.S. 564 (1987). A lack of cognitive ability can preclude a knowing and intelligent waiver. </w:t>
      </w:r>
      <w:r>
        <w:rPr>
          <w:i/>
        </w:rPr>
        <w:t>State v. Lee</w:t>
      </w:r>
      <w:r>
        <w:rPr/>
        <w:t>, 499 N.W.2d 250 (Wisc. App. 1993). Courts are to use an objective standard in determining whether a person is able to waive of Miranda rights which includes “the education, experience and conduct of the accused”, </w:t>
      </w:r>
      <w:r>
        <w:rPr>
          <w:i/>
        </w:rPr>
        <w:t>Pettyjohn v. United States</w:t>
      </w:r>
      <w:r>
        <w:rPr/>
        <w:t>, 419 F.2d 651 (D.C. Cir. 1969) </w:t>
      </w:r>
      <w:r>
        <w:rPr>
          <w:i/>
        </w:rPr>
        <w:t>cert. denied </w:t>
      </w:r>
      <w:r>
        <w:rPr/>
        <w:t>397 U.S. 1098 (1970).</w:t>
      </w:r>
    </w:p>
    <w:p>
      <w:pPr>
        <w:pStyle w:val="BodyText"/>
        <w:spacing w:before="9"/>
        <w:rPr>
          <w:sz w:val="23"/>
        </w:rPr>
      </w:pPr>
    </w:p>
    <w:p>
      <w:pPr>
        <w:pStyle w:val="BodyText"/>
        <w:ind w:left="112"/>
      </w:pPr>
      <w:r>
        <w:rPr/>
        <w:t>Chapters for Cross on waiver:</w:t>
      </w:r>
    </w:p>
    <w:p>
      <w:pPr>
        <w:pStyle w:val="ListParagraph"/>
        <w:numPr>
          <w:ilvl w:val="1"/>
          <w:numId w:val="5"/>
        </w:numPr>
        <w:tabs>
          <w:tab w:pos="653" w:val="left" w:leader="none"/>
        </w:tabs>
        <w:spacing w:line="240" w:lineRule="auto" w:before="2" w:after="0"/>
        <w:ind w:left="652" w:right="0" w:hanging="180"/>
        <w:jc w:val="left"/>
        <w:rPr>
          <w:sz w:val="24"/>
        </w:rPr>
      </w:pPr>
      <w:r>
        <w:rPr>
          <w:sz w:val="24"/>
        </w:rPr>
        <w:t>Client’s awareness of his rights</w:t>
      </w:r>
    </w:p>
    <w:p>
      <w:pPr>
        <w:pStyle w:val="ListParagraph"/>
        <w:numPr>
          <w:ilvl w:val="1"/>
          <w:numId w:val="5"/>
        </w:numPr>
        <w:tabs>
          <w:tab w:pos="653" w:val="left" w:leader="none"/>
        </w:tabs>
        <w:spacing w:line="293" w:lineRule="exact" w:before="1" w:after="0"/>
        <w:ind w:left="652" w:right="0" w:hanging="180"/>
        <w:jc w:val="left"/>
        <w:rPr>
          <w:sz w:val="24"/>
        </w:rPr>
      </w:pPr>
      <w:r>
        <w:rPr>
          <w:sz w:val="24"/>
        </w:rPr>
        <w:t>How police knew what his awareness</w:t>
      </w:r>
      <w:r>
        <w:rPr>
          <w:spacing w:val="-1"/>
          <w:sz w:val="24"/>
        </w:rPr>
        <w:t> </w:t>
      </w:r>
      <w:r>
        <w:rPr>
          <w:sz w:val="24"/>
        </w:rPr>
        <w:t>was</w:t>
      </w:r>
    </w:p>
    <w:p>
      <w:pPr>
        <w:pStyle w:val="ListParagraph"/>
        <w:numPr>
          <w:ilvl w:val="1"/>
          <w:numId w:val="5"/>
        </w:numPr>
        <w:tabs>
          <w:tab w:pos="653" w:val="left" w:leader="none"/>
        </w:tabs>
        <w:spacing w:line="293" w:lineRule="exact" w:before="0" w:after="0"/>
        <w:ind w:left="652" w:right="0" w:hanging="180"/>
        <w:jc w:val="left"/>
        <w:rPr>
          <w:sz w:val="24"/>
        </w:rPr>
      </w:pPr>
      <w:r>
        <w:rPr>
          <w:sz w:val="24"/>
        </w:rPr>
        <w:t>What efforts they made to find out if it was a full</w:t>
      </w:r>
      <w:r>
        <w:rPr>
          <w:spacing w:val="-11"/>
          <w:sz w:val="24"/>
        </w:rPr>
        <w:t> </w:t>
      </w:r>
      <w:r>
        <w:rPr>
          <w:sz w:val="24"/>
        </w:rPr>
        <w:t>awareness</w:t>
      </w:r>
    </w:p>
    <w:p>
      <w:pPr>
        <w:pStyle w:val="ListParagraph"/>
        <w:numPr>
          <w:ilvl w:val="1"/>
          <w:numId w:val="5"/>
        </w:numPr>
        <w:tabs>
          <w:tab w:pos="653" w:val="left" w:leader="none"/>
        </w:tabs>
        <w:spacing w:line="293" w:lineRule="exact" w:before="0" w:after="0"/>
        <w:ind w:left="652" w:right="0" w:hanging="180"/>
        <w:jc w:val="left"/>
        <w:rPr>
          <w:sz w:val="24"/>
        </w:rPr>
      </w:pPr>
      <w:r>
        <w:rPr>
          <w:sz w:val="24"/>
        </w:rPr>
        <w:t>What training they’ve had on that</w:t>
      </w:r>
      <w:r>
        <w:rPr>
          <w:spacing w:val="-5"/>
          <w:sz w:val="24"/>
        </w:rPr>
        <w:t> </w:t>
      </w:r>
      <w:r>
        <w:rPr>
          <w:sz w:val="24"/>
        </w:rPr>
        <w:t>point</w:t>
      </w:r>
    </w:p>
    <w:p>
      <w:pPr>
        <w:pStyle w:val="ListParagraph"/>
        <w:numPr>
          <w:ilvl w:val="1"/>
          <w:numId w:val="5"/>
        </w:numPr>
        <w:tabs>
          <w:tab w:pos="653" w:val="left" w:leader="none"/>
        </w:tabs>
        <w:spacing w:line="293" w:lineRule="exact" w:before="0" w:after="0"/>
        <w:ind w:left="652" w:right="0" w:hanging="180"/>
        <w:jc w:val="left"/>
        <w:rPr>
          <w:sz w:val="24"/>
        </w:rPr>
      </w:pPr>
      <w:r>
        <w:rPr>
          <w:sz w:val="24"/>
        </w:rPr>
        <w:t>What would less than a full awareness be &amp; has the police officer ever seen</w:t>
      </w:r>
      <w:r>
        <w:rPr>
          <w:spacing w:val="-13"/>
          <w:sz w:val="24"/>
        </w:rPr>
        <w:t> </w:t>
      </w:r>
      <w:r>
        <w:rPr>
          <w:sz w:val="24"/>
        </w:rPr>
        <w:t>that</w:t>
      </w:r>
    </w:p>
    <w:p>
      <w:pPr>
        <w:pStyle w:val="BodyText"/>
        <w:spacing w:before="8"/>
        <w:rPr>
          <w:sz w:val="23"/>
        </w:rPr>
      </w:pPr>
    </w:p>
    <w:p>
      <w:pPr>
        <w:pStyle w:val="BodyText"/>
        <w:spacing w:before="1"/>
        <w:ind w:left="112" w:right="230"/>
      </w:pPr>
      <w:r>
        <w:rPr/>
        <w:t>Expert examination and testimony will be needed if you litigate this issue. Typically a psychologist tests client for IQ, cognitive disabilities, significant mental health issues. There is a specific test known as the Grisso Miranda comprehension test, which can be helpful in determining whether or not your client knew what he was doing when he waived his rights. Linguists and educators may also be helpful witnesses.</w:t>
      </w:r>
    </w:p>
    <w:p>
      <w:pPr>
        <w:pStyle w:val="BodyText"/>
        <w:spacing w:before="11"/>
        <w:rPr>
          <w:sz w:val="23"/>
        </w:rPr>
      </w:pPr>
    </w:p>
    <w:p>
      <w:pPr>
        <w:spacing w:before="0"/>
        <w:ind w:left="111" w:right="162" w:firstLine="0"/>
        <w:jc w:val="left"/>
        <w:rPr>
          <w:sz w:val="24"/>
        </w:rPr>
      </w:pPr>
      <w:r>
        <w:rPr>
          <w:b/>
          <w:sz w:val="24"/>
        </w:rPr>
        <w:t>Assertions of Right to Silence and to Counsel. </w:t>
      </w:r>
      <w:r>
        <w:rPr>
          <w:sz w:val="24"/>
        </w:rPr>
        <w:t>Often a client will not ask for a lawyer but just tell police that he doesn’t want to talk to them. Police must immediately stop the questioning but can later re-approach the suspect to re-interrogate them under the standards set forth in </w:t>
      </w:r>
      <w:r>
        <w:rPr>
          <w:i/>
          <w:sz w:val="24"/>
        </w:rPr>
        <w:t>Michigan v. Mosely</w:t>
      </w:r>
      <w:r>
        <w:rPr>
          <w:sz w:val="24"/>
        </w:rPr>
        <w:t>, 423</w:t>
      </w:r>
    </w:p>
    <w:p>
      <w:pPr>
        <w:pStyle w:val="BodyText"/>
        <w:ind w:left="111" w:right="205"/>
      </w:pPr>
      <w:r>
        <w:rPr/>
        <w:t>U.S. 96 (1975) which requires that the original interrogation was promptly terminated; the interrogation was resumed only after the passage of a significant period of time; the suspect was given complete Miranda warnings at the outset of the second interrogation; a different officer resumed the questioning and the second interrogation was limited to a crime that was not the subject of the earlier interrogation. Police rarely follow these guidelines. Another frequent claim is that the client didn’t explicitly assert his right to silence so the situation was ambiguous. Carefully review interrogation tapes and argue that assertion is clear to an ordinary person even if the magic words weren’t used. A person being interrogated is not required to "speak with the discrimination of an Oxford don” when</w:t>
      </w:r>
    </w:p>
    <w:p>
      <w:pPr>
        <w:spacing w:after="0"/>
        <w:sectPr>
          <w:pgSz w:w="12240" w:h="15840"/>
          <w:pgMar w:header="0" w:footer="794" w:top="1500" w:bottom="980" w:left="1040" w:right="1040"/>
        </w:sectPr>
      </w:pPr>
    </w:p>
    <w:p>
      <w:pPr>
        <w:pStyle w:val="BodyText"/>
        <w:spacing w:before="64"/>
        <w:ind w:left="111" w:right="144"/>
      </w:pPr>
      <w:r>
        <w:rPr/>
        <w:t>requesting counsel, </w:t>
      </w:r>
      <w:r>
        <w:rPr>
          <w:i/>
        </w:rPr>
        <w:t>Davis v. United States</w:t>
      </w:r>
      <w:r>
        <w:rPr/>
        <w:t>, 512 U.S. 452,459 (1994). Cross examine the detectives about training they’ve had in cultural competency; many police departments require this and you may be able to find something in their training records showing they should have known you’re your client meant. Consider using expert testimony on linguistics or cross-cultural communication to testify about what the intent of your client’s communication was.</w:t>
      </w:r>
    </w:p>
    <w:p>
      <w:pPr>
        <w:pStyle w:val="BodyText"/>
      </w:pPr>
    </w:p>
    <w:p>
      <w:pPr>
        <w:pStyle w:val="BodyText"/>
        <w:ind w:left="111" w:right="113"/>
      </w:pPr>
      <w:r>
        <w:rPr/>
        <w:t>Selective assertions of Miranda rights must also be respected.  Statement to the officer such as, “I won’t answer that question” constitutes a selective waiver. Interrogation on the subject in right to silence invoked must cease, can only ask about other subjects. </w:t>
      </w:r>
      <w:r>
        <w:rPr>
          <w:i/>
        </w:rPr>
        <w:t>United States v. Eaton</w:t>
      </w:r>
      <w:r>
        <w:rPr/>
        <w:t>, 890 F.2d 511 (1</w:t>
      </w:r>
      <w:r>
        <w:rPr>
          <w:vertAlign w:val="superscript"/>
        </w:rPr>
        <w:t>st</w:t>
      </w:r>
      <w:r>
        <w:rPr>
          <w:vertAlign w:val="baseline"/>
        </w:rPr>
        <w:t> Cir. 1989); </w:t>
      </w:r>
      <w:r>
        <w:rPr>
          <w:i/>
          <w:vertAlign w:val="baseline"/>
        </w:rPr>
        <w:t>Bruni v. Lewis</w:t>
      </w:r>
      <w:r>
        <w:rPr>
          <w:vertAlign w:val="baseline"/>
        </w:rPr>
        <w:t>, 847 F.2d 561 (9</w:t>
      </w:r>
      <w:r>
        <w:rPr>
          <w:vertAlign w:val="superscript"/>
        </w:rPr>
        <w:t>th</w:t>
      </w:r>
      <w:r>
        <w:rPr>
          <w:vertAlign w:val="baseline"/>
        </w:rPr>
        <w:t> Cir.</w:t>
      </w:r>
      <w:r>
        <w:rPr>
          <w:spacing w:val="58"/>
          <w:vertAlign w:val="baseline"/>
        </w:rPr>
        <w:t> </w:t>
      </w:r>
      <w:r>
        <w:rPr>
          <w:vertAlign w:val="baseline"/>
        </w:rPr>
        <w:t>1988).</w:t>
      </w:r>
    </w:p>
    <w:p>
      <w:pPr>
        <w:pStyle w:val="BodyText"/>
      </w:pPr>
    </w:p>
    <w:p>
      <w:pPr>
        <w:pStyle w:val="BodyText"/>
        <w:ind w:left="111" w:right="251"/>
      </w:pPr>
      <w:r>
        <w:rPr/>
        <w:t>If a suspect asserts his right to counsel, interrogation must cease and the suspect may not be approached for further interrogation until at least two weeks after being released from custody. </w:t>
      </w:r>
      <w:r>
        <w:rPr>
          <w:i/>
        </w:rPr>
        <w:t>Maryland v. Shatzer</w:t>
      </w:r>
      <w:r>
        <w:rPr/>
        <w:t>, 559 U.S. 98 (2010). Police may re-initiate questioning a suspect when after invocation of the right to counsel, suspect indicates they’ve changed their mind and want to talk to police. This can consist of as little as the suspect asking, “What’s going to happen to me?”, </w:t>
      </w:r>
      <w:r>
        <w:rPr>
          <w:i/>
        </w:rPr>
        <w:t>Oregon v. </w:t>
      </w:r>
      <w:r>
        <w:rPr>
          <w:i/>
        </w:rPr>
        <w:t>Bradshaw</w:t>
      </w:r>
      <w:r>
        <w:rPr/>
        <w:t>, 462 U.S. 1039 (1983). However, if your client asked about other arrestees, families or other topic, argue this is not a re-initiation under </w:t>
      </w:r>
      <w:r>
        <w:rPr>
          <w:i/>
        </w:rPr>
        <w:t>Bradshaw</w:t>
      </w:r>
      <w:r>
        <w:rPr/>
        <w:t>.</w:t>
      </w:r>
    </w:p>
    <w:p>
      <w:pPr>
        <w:pStyle w:val="BodyText"/>
        <w:spacing w:before="5"/>
      </w:pPr>
    </w:p>
    <w:p>
      <w:pPr>
        <w:pStyle w:val="Heading1"/>
      </w:pPr>
      <w:r>
        <w:rPr/>
        <w:t>Voluntariness.</w:t>
      </w:r>
    </w:p>
    <w:p>
      <w:pPr>
        <w:pStyle w:val="BodyText"/>
        <w:spacing w:before="4"/>
        <w:rPr>
          <w:b/>
          <w:sz w:val="23"/>
        </w:rPr>
      </w:pPr>
    </w:p>
    <w:p>
      <w:pPr>
        <w:pStyle w:val="BodyText"/>
        <w:ind w:left="111" w:right="188"/>
      </w:pPr>
      <w:r>
        <w:rPr/>
        <w:t>The base issue in voluntariness is whether the statement given to police is the result of the un-coerced free will of the suspect. Coercion by a state actor is a necessary element before a statement is found to be involuntary. </w:t>
      </w:r>
      <w:r>
        <w:rPr>
          <w:i/>
        </w:rPr>
        <w:t>Colorado v. Connelly</w:t>
      </w:r>
      <w:r>
        <w:rPr/>
        <w:t>, 479 U.S. 157 (1986). If there is coercive police conduct, then the court is to examine and balance defendant’s personal characteristics against the degree of coercion that was exerted.</w:t>
      </w:r>
    </w:p>
    <w:p>
      <w:pPr>
        <w:pStyle w:val="BodyText"/>
      </w:pPr>
    </w:p>
    <w:p>
      <w:pPr>
        <w:pStyle w:val="BodyText"/>
        <w:ind w:left="111"/>
      </w:pPr>
      <w:r>
        <w:rPr/>
        <w:t>Here are some relevant police pressures and tactics in a voluntariness analysis</w:t>
      </w:r>
    </w:p>
    <w:p>
      <w:pPr>
        <w:pStyle w:val="BodyText"/>
        <w:spacing w:before="2"/>
      </w:pPr>
    </w:p>
    <w:p>
      <w:pPr>
        <w:pStyle w:val="ListParagraph"/>
        <w:numPr>
          <w:ilvl w:val="1"/>
          <w:numId w:val="6"/>
        </w:numPr>
        <w:tabs>
          <w:tab w:pos="831" w:val="left" w:leader="none"/>
          <w:tab w:pos="832" w:val="left" w:leader="none"/>
        </w:tabs>
        <w:spacing w:line="240" w:lineRule="auto" w:before="0" w:after="0"/>
        <w:ind w:left="831" w:right="116" w:hanging="360"/>
        <w:jc w:val="left"/>
        <w:rPr>
          <w:sz w:val="24"/>
        </w:rPr>
      </w:pPr>
      <w:r>
        <w:rPr>
          <w:sz w:val="24"/>
        </w:rPr>
        <w:t>Length of Interrogation. Questioning suspect for excessively long time without a break. </w:t>
      </w:r>
      <w:r>
        <w:rPr>
          <w:i/>
          <w:sz w:val="24"/>
        </w:rPr>
        <w:t>Ashcraft v. Tennessee</w:t>
      </w:r>
      <w:r>
        <w:rPr>
          <w:sz w:val="24"/>
        </w:rPr>
        <w:t>, 322 U.S. 143 (1944). Juvenile suspect left alone in interrogation room for two hours, then questioned for 5.5 hours noted to be longer than most interrogations and</w:t>
      </w:r>
      <w:r>
        <w:rPr>
          <w:spacing w:val="-32"/>
          <w:sz w:val="24"/>
        </w:rPr>
        <w:t> </w:t>
      </w:r>
      <w:r>
        <w:rPr>
          <w:sz w:val="24"/>
        </w:rPr>
        <w:t>can lead suspect to wonder if interrogation will ever cease. </w:t>
      </w:r>
      <w:r>
        <w:rPr>
          <w:i/>
          <w:sz w:val="24"/>
        </w:rPr>
        <w:t>State v, Jerrell C.J</w:t>
      </w:r>
      <w:r>
        <w:rPr>
          <w:sz w:val="24"/>
        </w:rPr>
        <w:t>., 699 N.W.2d 110 (Wisc.</w:t>
      </w:r>
      <w:r>
        <w:rPr>
          <w:spacing w:val="-1"/>
          <w:sz w:val="24"/>
        </w:rPr>
        <w:t> </w:t>
      </w:r>
      <w:r>
        <w:rPr>
          <w:sz w:val="24"/>
        </w:rPr>
        <w:t>2005).</w:t>
      </w:r>
    </w:p>
    <w:p>
      <w:pPr>
        <w:pStyle w:val="BodyText"/>
        <w:spacing w:before="11"/>
        <w:rPr>
          <w:sz w:val="23"/>
        </w:rPr>
      </w:pPr>
    </w:p>
    <w:p>
      <w:pPr>
        <w:pStyle w:val="ListParagraph"/>
        <w:numPr>
          <w:ilvl w:val="1"/>
          <w:numId w:val="6"/>
        </w:numPr>
        <w:tabs>
          <w:tab w:pos="831" w:val="left" w:leader="none"/>
          <w:tab w:pos="832" w:val="left" w:leader="none"/>
        </w:tabs>
        <w:spacing w:line="240" w:lineRule="auto" w:before="0" w:after="0"/>
        <w:ind w:left="831" w:right="772" w:hanging="360"/>
        <w:jc w:val="left"/>
        <w:rPr>
          <w:sz w:val="24"/>
        </w:rPr>
      </w:pPr>
      <w:r>
        <w:rPr>
          <w:sz w:val="24"/>
        </w:rPr>
        <w:t>Length of isolation and detention. </w:t>
      </w:r>
      <w:r>
        <w:rPr>
          <w:i/>
          <w:sz w:val="24"/>
        </w:rPr>
        <w:t>Spano v. New York</w:t>
      </w:r>
      <w:r>
        <w:rPr>
          <w:sz w:val="24"/>
        </w:rPr>
        <w:t>, 360 U.S. 315 (1959); </w:t>
      </w:r>
      <w:r>
        <w:rPr>
          <w:i/>
          <w:sz w:val="24"/>
        </w:rPr>
        <w:t>Darwin v. </w:t>
      </w:r>
      <w:r>
        <w:rPr>
          <w:i/>
          <w:sz w:val="24"/>
        </w:rPr>
        <w:t>Connecticut</w:t>
      </w:r>
      <w:r>
        <w:rPr>
          <w:sz w:val="24"/>
        </w:rPr>
        <w:t>, 391 U.S. 346, (1968); </w:t>
      </w:r>
      <w:r>
        <w:rPr>
          <w:i/>
          <w:sz w:val="24"/>
        </w:rPr>
        <w:t>Watts v. Indiana</w:t>
      </w:r>
      <w:r>
        <w:rPr>
          <w:sz w:val="24"/>
        </w:rPr>
        <w:t>, 338 U.S. 49, (1949); </w:t>
      </w:r>
      <w:r>
        <w:rPr>
          <w:i/>
          <w:sz w:val="24"/>
        </w:rPr>
        <w:t>Ashcraft v. </w:t>
      </w:r>
      <w:r>
        <w:rPr>
          <w:i/>
          <w:sz w:val="24"/>
        </w:rPr>
        <w:t>Tennessee</w:t>
      </w:r>
      <w:r>
        <w:rPr>
          <w:sz w:val="24"/>
        </w:rPr>
        <w:t>, Id.; </w:t>
      </w:r>
      <w:r>
        <w:rPr>
          <w:i/>
          <w:sz w:val="24"/>
        </w:rPr>
        <w:t>Ward v. Texas</w:t>
      </w:r>
      <w:r>
        <w:rPr>
          <w:sz w:val="24"/>
        </w:rPr>
        <w:t>, 316 U.S. 547 (1942</w:t>
      </w:r>
      <w:r>
        <w:rPr>
          <w:i/>
          <w:sz w:val="24"/>
        </w:rPr>
        <w:t>); Chambers v. Florida</w:t>
      </w:r>
      <w:r>
        <w:rPr>
          <w:sz w:val="24"/>
        </w:rPr>
        <w:t>, 309 U.S. 227, (1940).</w:t>
      </w:r>
    </w:p>
    <w:p>
      <w:pPr>
        <w:pStyle w:val="BodyText"/>
        <w:spacing w:before="3"/>
      </w:pPr>
    </w:p>
    <w:p>
      <w:pPr>
        <w:pStyle w:val="ListParagraph"/>
        <w:numPr>
          <w:ilvl w:val="1"/>
          <w:numId w:val="6"/>
        </w:numPr>
        <w:tabs>
          <w:tab w:pos="831" w:val="left" w:leader="none"/>
          <w:tab w:pos="832" w:val="left" w:leader="none"/>
        </w:tabs>
        <w:spacing w:line="237" w:lineRule="auto" w:before="0" w:after="0"/>
        <w:ind w:left="831" w:right="143" w:hanging="360"/>
        <w:jc w:val="left"/>
        <w:rPr>
          <w:sz w:val="24"/>
        </w:rPr>
      </w:pPr>
      <w:r>
        <w:rPr>
          <w:sz w:val="24"/>
        </w:rPr>
        <w:t>Police Deception. Deception does not, standing alone, render a confession involuntary. </w:t>
      </w:r>
      <w:r>
        <w:rPr>
          <w:i/>
          <w:sz w:val="24"/>
        </w:rPr>
        <w:t>Frazier </w:t>
      </w:r>
      <w:r>
        <w:rPr>
          <w:i/>
          <w:sz w:val="24"/>
        </w:rPr>
        <w:t>v. Cupp</w:t>
      </w:r>
      <w:r>
        <w:rPr>
          <w:sz w:val="24"/>
        </w:rPr>
        <w:t>, 394 U.S. 731</w:t>
      </w:r>
      <w:r>
        <w:rPr>
          <w:spacing w:val="-1"/>
          <w:sz w:val="24"/>
        </w:rPr>
        <w:t> </w:t>
      </w:r>
      <w:r>
        <w:rPr>
          <w:sz w:val="24"/>
        </w:rPr>
        <w:t>(1969).</w:t>
      </w:r>
    </w:p>
    <w:p>
      <w:pPr>
        <w:pStyle w:val="BodyText"/>
        <w:spacing w:before="5"/>
      </w:pPr>
    </w:p>
    <w:p>
      <w:pPr>
        <w:pStyle w:val="ListParagraph"/>
        <w:numPr>
          <w:ilvl w:val="1"/>
          <w:numId w:val="6"/>
        </w:numPr>
        <w:tabs>
          <w:tab w:pos="831" w:val="left" w:leader="none"/>
          <w:tab w:pos="832" w:val="left" w:leader="none"/>
        </w:tabs>
        <w:spacing w:line="237" w:lineRule="auto" w:before="0" w:after="0"/>
        <w:ind w:left="831" w:right="428" w:hanging="360"/>
        <w:jc w:val="left"/>
        <w:rPr>
          <w:sz w:val="24"/>
        </w:rPr>
      </w:pPr>
      <w:r>
        <w:rPr>
          <w:sz w:val="24"/>
        </w:rPr>
        <w:t>Leniency. Telling suspect that cooperation would be to his benefit is not coercive conduct so long as leniency is not promised. </w:t>
      </w:r>
      <w:r>
        <w:rPr>
          <w:i/>
          <w:sz w:val="24"/>
        </w:rPr>
        <w:t>State v. Deets</w:t>
      </w:r>
      <w:r>
        <w:rPr>
          <w:sz w:val="24"/>
        </w:rPr>
        <w:t>, 187 Wis.2d 629 (Ct. App.</w:t>
      </w:r>
      <w:r>
        <w:rPr>
          <w:spacing w:val="-20"/>
          <w:sz w:val="24"/>
        </w:rPr>
        <w:t> </w:t>
      </w:r>
      <w:r>
        <w:rPr>
          <w:sz w:val="24"/>
        </w:rPr>
        <w:t>1994).</w:t>
      </w:r>
    </w:p>
    <w:p>
      <w:pPr>
        <w:pStyle w:val="BodyText"/>
        <w:spacing w:before="4"/>
      </w:pPr>
    </w:p>
    <w:p>
      <w:pPr>
        <w:pStyle w:val="ListParagraph"/>
        <w:numPr>
          <w:ilvl w:val="1"/>
          <w:numId w:val="6"/>
        </w:numPr>
        <w:tabs>
          <w:tab w:pos="831" w:val="left" w:leader="none"/>
          <w:tab w:pos="832" w:val="left" w:leader="none"/>
        </w:tabs>
        <w:spacing w:line="237" w:lineRule="auto" w:before="1" w:after="0"/>
        <w:ind w:left="831" w:right="561" w:hanging="360"/>
        <w:jc w:val="left"/>
        <w:rPr>
          <w:sz w:val="24"/>
        </w:rPr>
      </w:pPr>
      <w:r>
        <w:rPr>
          <w:sz w:val="24"/>
        </w:rPr>
        <w:t>Exposure to Violent Persons. Confession involuntary when it was obtained as a result of an offer of protection from other inmate where there is a credible threat of violence in</w:t>
      </w:r>
      <w:r>
        <w:rPr>
          <w:spacing w:val="-31"/>
          <w:sz w:val="24"/>
        </w:rPr>
        <w:t> </w:t>
      </w:r>
      <w:r>
        <w:rPr>
          <w:sz w:val="24"/>
        </w:rPr>
        <w:t>prison</w:t>
      </w:r>
    </w:p>
    <w:p>
      <w:pPr>
        <w:spacing w:after="0" w:line="237" w:lineRule="auto"/>
        <w:jc w:val="left"/>
        <w:rPr>
          <w:sz w:val="24"/>
        </w:rPr>
        <w:sectPr>
          <w:footerReference w:type="default" r:id="rId9"/>
          <w:pgSz w:w="12240" w:h="15840"/>
          <w:pgMar w:footer="794" w:header="0" w:top="1080" w:bottom="980" w:left="1040" w:right="1040"/>
          <w:pgNumType w:start="10"/>
        </w:sectPr>
      </w:pPr>
    </w:p>
    <w:p>
      <w:pPr>
        <w:pStyle w:val="BodyText"/>
        <w:spacing w:before="64"/>
        <w:ind w:left="831" w:right="377"/>
      </w:pPr>
      <w:r>
        <w:rPr/>
        <w:t>setting. </w:t>
      </w:r>
      <w:r>
        <w:rPr>
          <w:i/>
        </w:rPr>
        <w:t>Arizona v. Fulminante</w:t>
      </w:r>
      <w:r>
        <w:rPr/>
        <w:t>, 499 U.S. 279 (1991). When police threatened to return a mentally ill suspect to cell which contained people he implicated. </w:t>
      </w:r>
      <w:r>
        <w:rPr>
          <w:i/>
        </w:rPr>
        <w:t>Smith v. Duckworth</w:t>
      </w:r>
      <w:r>
        <w:rPr/>
        <w:t>, 910 F.2d 1492 (7</w:t>
      </w:r>
      <w:r>
        <w:rPr>
          <w:vertAlign w:val="superscript"/>
        </w:rPr>
        <w:t>th</w:t>
      </w:r>
      <w:r>
        <w:rPr>
          <w:vertAlign w:val="baseline"/>
        </w:rPr>
        <w:t> Cir. 1990).</w:t>
      </w:r>
    </w:p>
    <w:p>
      <w:pPr>
        <w:pStyle w:val="BodyText"/>
        <w:spacing w:before="2"/>
      </w:pPr>
    </w:p>
    <w:p>
      <w:pPr>
        <w:pStyle w:val="ListParagraph"/>
        <w:numPr>
          <w:ilvl w:val="1"/>
          <w:numId w:val="6"/>
        </w:numPr>
        <w:tabs>
          <w:tab w:pos="831" w:val="left" w:leader="none"/>
          <w:tab w:pos="832" w:val="left" w:leader="none"/>
        </w:tabs>
        <w:spacing w:line="240" w:lineRule="auto" w:before="0" w:after="0"/>
        <w:ind w:left="832" w:right="218" w:hanging="360"/>
        <w:jc w:val="left"/>
        <w:rPr>
          <w:sz w:val="24"/>
        </w:rPr>
      </w:pPr>
      <w:r>
        <w:rPr>
          <w:sz w:val="24"/>
        </w:rPr>
        <w:t>Threat of unlawful consequences to others. Confession was held involuntary when police threatened to arrest suspect’s wife. </w:t>
      </w:r>
      <w:r>
        <w:rPr>
          <w:i/>
          <w:sz w:val="24"/>
        </w:rPr>
        <w:t>Rogers v. Richmond</w:t>
      </w:r>
      <w:r>
        <w:rPr>
          <w:sz w:val="24"/>
        </w:rPr>
        <w:t>, 365 U.S. 534 (1961), made threats to take suspect’s children away. </w:t>
      </w:r>
      <w:r>
        <w:rPr>
          <w:i/>
          <w:sz w:val="24"/>
        </w:rPr>
        <w:t>Lynumn v. IL</w:t>
      </w:r>
      <w:r>
        <w:rPr>
          <w:sz w:val="24"/>
        </w:rPr>
        <w:t>, 372 U.S. 528 (1963); made threats to prevent obtaining counsel. Suspect told, “If you want a lawyer you can’t cooperate with officer”. </w:t>
      </w:r>
      <w:r>
        <w:rPr>
          <w:i/>
          <w:sz w:val="24"/>
        </w:rPr>
        <w:t>U.S. </w:t>
      </w:r>
      <w:r>
        <w:rPr>
          <w:i/>
          <w:sz w:val="24"/>
        </w:rPr>
        <w:t>v. Anderson</w:t>
      </w:r>
      <w:r>
        <w:rPr>
          <w:sz w:val="24"/>
        </w:rPr>
        <w:t>, 929 F.2d 96 (2d</w:t>
      </w:r>
      <w:r>
        <w:rPr>
          <w:spacing w:val="1"/>
          <w:sz w:val="24"/>
        </w:rPr>
        <w:t> </w:t>
      </w:r>
      <w:r>
        <w:rPr>
          <w:sz w:val="24"/>
        </w:rPr>
        <w:t>Cir.1991).</w:t>
      </w:r>
    </w:p>
    <w:p>
      <w:pPr>
        <w:pStyle w:val="BodyText"/>
        <w:spacing w:before="1"/>
      </w:pPr>
    </w:p>
    <w:p>
      <w:pPr>
        <w:pStyle w:val="ListParagraph"/>
        <w:numPr>
          <w:ilvl w:val="1"/>
          <w:numId w:val="6"/>
        </w:numPr>
        <w:tabs>
          <w:tab w:pos="831" w:val="left" w:leader="none"/>
          <w:tab w:pos="832" w:val="left" w:leader="none"/>
        </w:tabs>
        <w:spacing w:line="237" w:lineRule="auto" w:before="0" w:after="0"/>
        <w:ind w:left="832" w:right="222" w:hanging="360"/>
        <w:jc w:val="left"/>
        <w:rPr>
          <w:i/>
          <w:sz w:val="24"/>
        </w:rPr>
      </w:pPr>
      <w:r>
        <w:rPr>
          <w:sz w:val="24"/>
        </w:rPr>
        <w:t>False Statements regarding consequences of confession or promises to not use statements. Suppression results when a suspect was assured he wouldn’t be arrested if he cooperated</w:t>
      </w:r>
      <w:r>
        <w:rPr>
          <w:i/>
          <w:sz w:val="24"/>
        </w:rPr>
        <w:t>.</w:t>
      </w:r>
      <w:r>
        <w:rPr>
          <w:i/>
          <w:spacing w:val="28"/>
          <w:sz w:val="24"/>
        </w:rPr>
        <w:t> </w:t>
      </w:r>
      <w:r>
        <w:rPr>
          <w:i/>
          <w:sz w:val="24"/>
        </w:rPr>
        <w:t>U.S.</w:t>
      </w:r>
    </w:p>
    <w:p>
      <w:pPr>
        <w:pStyle w:val="BodyText"/>
        <w:ind w:left="831" w:right="283"/>
      </w:pPr>
      <w:r>
        <w:rPr>
          <w:i/>
        </w:rPr>
        <w:t>v. Rogers</w:t>
      </w:r>
      <w:r>
        <w:rPr/>
        <w:t>, 906 F.2d 189 (5</w:t>
      </w:r>
      <w:r>
        <w:rPr>
          <w:vertAlign w:val="superscript"/>
        </w:rPr>
        <w:t>th</w:t>
      </w:r>
      <w:r>
        <w:rPr>
          <w:vertAlign w:val="baseline"/>
        </w:rPr>
        <w:t> Cir. 1990). </w:t>
      </w:r>
      <w:r>
        <w:rPr>
          <w:spacing w:val="-3"/>
          <w:vertAlign w:val="baseline"/>
        </w:rPr>
        <w:t>It </w:t>
      </w:r>
      <w:r>
        <w:rPr>
          <w:vertAlign w:val="baseline"/>
        </w:rPr>
        <w:t>was improper in a non-custodial setting, when the defendant had no reason to think he was the subject of a criminal investigation for an agent to make reference to their prior relationship and told him that his statements would be “off the cuff”. </w:t>
      </w:r>
      <w:r>
        <w:rPr>
          <w:i/>
          <w:vertAlign w:val="baseline"/>
        </w:rPr>
        <w:t>U.S. v. Walton</w:t>
      </w:r>
      <w:r>
        <w:rPr>
          <w:vertAlign w:val="baseline"/>
        </w:rPr>
        <w:t>, 10 F.3d 1024 (3</w:t>
      </w:r>
      <w:r>
        <w:rPr>
          <w:vertAlign w:val="superscript"/>
        </w:rPr>
        <w:t>rd</w:t>
      </w:r>
      <w:r>
        <w:rPr>
          <w:vertAlign w:val="baseline"/>
        </w:rPr>
        <w:t> Cir. 1993). A confession was suppressed when a defendant thought statements were an “off the record” proffer and police didn’t clearly inform him that statements were on the record. </w:t>
      </w:r>
      <w:r>
        <w:rPr>
          <w:i/>
          <w:vertAlign w:val="baseline"/>
        </w:rPr>
        <w:t>U.S. v. Swint</w:t>
      </w:r>
      <w:r>
        <w:rPr>
          <w:vertAlign w:val="baseline"/>
        </w:rPr>
        <w:t>, 15 F.3d 286 (3d Cir.1994). Other similar cases: Defendant’s statement was not voluntary because the officer interrogating him led him to believe he was only a witness and would not be arrested and that his statement would not be used against him. </w:t>
      </w:r>
      <w:r>
        <w:rPr>
          <w:i/>
          <w:vertAlign w:val="baseline"/>
        </w:rPr>
        <w:t>U.S. v. Knowles</w:t>
      </w:r>
      <w:r>
        <w:rPr>
          <w:vertAlign w:val="baseline"/>
        </w:rPr>
        <w:t>, 2 F. Supp.2d 1135 (E.D. WI 1998); Police promised to bring cooperation to prosecutor’s attention. </w:t>
      </w:r>
      <w:r>
        <w:rPr>
          <w:i/>
          <w:vertAlign w:val="baseline"/>
        </w:rPr>
        <w:t>U.S. v. Tingle</w:t>
      </w:r>
      <w:r>
        <w:rPr>
          <w:vertAlign w:val="baseline"/>
        </w:rPr>
        <w:t>, 658 F.2d 1332 (9</w:t>
      </w:r>
      <w:r>
        <w:rPr>
          <w:vertAlign w:val="superscript"/>
        </w:rPr>
        <w:t>th</w:t>
      </w:r>
      <w:r>
        <w:rPr>
          <w:vertAlign w:val="baseline"/>
        </w:rPr>
        <w:t> Cir.1981); after receiving </w:t>
      </w:r>
      <w:r>
        <w:rPr>
          <w:u w:val="single"/>
          <w:vertAlign w:val="baseline"/>
        </w:rPr>
        <w:t>Miranda</w:t>
      </w:r>
      <w:r>
        <w:rPr>
          <w:vertAlign w:val="baseline"/>
        </w:rPr>
        <w:t> and asking for attorney, police told suspect that if he got attorney he could not talk with police and “that might be worse”. </w:t>
      </w:r>
      <w:r>
        <w:rPr>
          <w:i/>
          <w:vertAlign w:val="baseline"/>
        </w:rPr>
        <w:t>Collazo v. Estelle</w:t>
      </w:r>
      <w:r>
        <w:rPr>
          <w:vertAlign w:val="baseline"/>
        </w:rPr>
        <w:t>, 940 F.2d 411 (9</w:t>
      </w:r>
      <w:r>
        <w:rPr>
          <w:vertAlign w:val="superscript"/>
        </w:rPr>
        <w:t>th</w:t>
      </w:r>
      <w:r>
        <w:rPr>
          <w:vertAlign w:val="baseline"/>
        </w:rPr>
        <w:t> Cir.1991), cert. den. 502 U.S. 1031</w:t>
      </w:r>
      <w:r>
        <w:rPr>
          <w:spacing w:val="-20"/>
          <w:vertAlign w:val="baseline"/>
        </w:rPr>
        <w:t> </w:t>
      </w:r>
      <w:r>
        <w:rPr>
          <w:vertAlign w:val="baseline"/>
        </w:rPr>
        <w:t>(1992).</w:t>
      </w:r>
    </w:p>
    <w:p>
      <w:pPr>
        <w:pStyle w:val="BodyText"/>
        <w:spacing w:before="2"/>
      </w:pPr>
    </w:p>
    <w:p>
      <w:pPr>
        <w:pStyle w:val="ListParagraph"/>
        <w:numPr>
          <w:ilvl w:val="1"/>
          <w:numId w:val="6"/>
        </w:numPr>
        <w:tabs>
          <w:tab w:pos="831" w:val="left" w:leader="none"/>
          <w:tab w:pos="832" w:val="left" w:leader="none"/>
        </w:tabs>
        <w:spacing w:line="240" w:lineRule="auto" w:before="0" w:after="0"/>
        <w:ind w:left="832" w:right="116" w:hanging="360"/>
        <w:jc w:val="left"/>
        <w:rPr>
          <w:sz w:val="24"/>
        </w:rPr>
      </w:pPr>
      <w:r>
        <w:rPr>
          <w:sz w:val="24"/>
        </w:rPr>
        <w:t>The use of the Reid technique at its most extreme can make a confession involuntary. In </w:t>
      </w:r>
      <w:r>
        <w:rPr>
          <w:i/>
          <w:sz w:val="24"/>
        </w:rPr>
        <w:t>Commonwealth v. DeGiambattista</w:t>
      </w:r>
      <w:r>
        <w:rPr>
          <w:sz w:val="24"/>
        </w:rPr>
        <w:t>, 813 N.E.2d 516 (MA 2004), a classic case of Reid Interrogation techniques in an arson case, the police began with an initial period of conversational mild mannered questioning. They used the baiting technique by having other officers come in with thick “case file” and videotapes and tell suspect: "If I told you that somebody at the Paolini Construction was under surveillance </w:t>
      </w:r>
      <w:r>
        <w:rPr>
          <w:spacing w:val="2"/>
          <w:sz w:val="24"/>
        </w:rPr>
        <w:t>by </w:t>
      </w:r>
      <w:r>
        <w:rPr>
          <w:sz w:val="24"/>
        </w:rPr>
        <w:t>an insurance company for a workers' comp fraud case, is there any reason you would show up on that videotape?" The confrontation statement included telling the suspect that his statements were inconsistent with other witnesses and they had witnesses who saw him at the scene. The theme development downplayed the crime </w:t>
      </w:r>
      <w:r>
        <w:rPr>
          <w:spacing w:val="2"/>
          <w:sz w:val="24"/>
        </w:rPr>
        <w:t>by </w:t>
      </w:r>
      <w:r>
        <w:rPr>
          <w:sz w:val="24"/>
        </w:rPr>
        <w:t>pointing out no one was hurt, discussing the deplorable condition of the premises that were burned down and stating that the officer could relate to and understand the defendant’s emotions of anger at his  landlord.  The police continued with the theme that the suspect didn’t mean to hurt anyone, his crime was a product of stress, alcohol consumption and understandable frustration with his living situation and he needed counseling.  They posed a classic alternative question: he had either done this to hurt someone deliberately or that he had to be upset, under stress while drinking and made a mistake. The police used different interrogators, had the suspect sign a written statement with corrections and write a letter of apology composed at officer’s suggestion. The Court held under totality of circumstances test, the presentation of false evidence combined with implied leniency through minimization techniques rendered the confession involuntary. (note: </w:t>
      </w:r>
      <w:r>
        <w:rPr>
          <w:spacing w:val="-3"/>
          <w:sz w:val="24"/>
        </w:rPr>
        <w:t>In </w:t>
      </w:r>
      <w:r>
        <w:rPr>
          <w:sz w:val="24"/>
        </w:rPr>
        <w:t>MA, state must prove voluntariness of confession beyond a reasonable</w:t>
      </w:r>
      <w:r>
        <w:rPr>
          <w:spacing w:val="-1"/>
          <w:sz w:val="24"/>
        </w:rPr>
        <w:t> </w:t>
      </w:r>
      <w:r>
        <w:rPr>
          <w:sz w:val="24"/>
        </w:rPr>
        <w:t>doubt).</w:t>
      </w:r>
    </w:p>
    <w:p>
      <w:pPr>
        <w:spacing w:after="0" w:line="240" w:lineRule="auto"/>
        <w:jc w:val="left"/>
        <w:rPr>
          <w:sz w:val="24"/>
        </w:rPr>
        <w:sectPr>
          <w:pgSz w:w="12240" w:h="15840"/>
          <w:pgMar w:header="0" w:footer="794" w:top="1080" w:bottom="980" w:left="1040" w:right="1040"/>
        </w:sectPr>
      </w:pPr>
    </w:p>
    <w:p>
      <w:pPr>
        <w:pStyle w:val="BodyText"/>
        <w:spacing w:before="64"/>
        <w:ind w:left="111" w:right="214"/>
      </w:pPr>
      <w:r>
        <w:rPr/>
        <w:t>Juveniles are considered to be more easily coerced into confessing. </w:t>
      </w:r>
      <w:r>
        <w:rPr>
          <w:i/>
        </w:rPr>
        <w:t>State v. Jerrell C.J. </w:t>
      </w:r>
      <w:r>
        <w:rPr/>
        <w:t>699 N.W.2d 110 (Wisc. 2005). Special Caution is to be exercised when assessing voluntaries of juvenile confessions – the condition of being a child renders one uncommonly susceptible to police pressure. </w:t>
      </w:r>
      <w:r>
        <w:rPr>
          <w:i/>
        </w:rPr>
        <w:t>Id</w:t>
      </w:r>
      <w:r>
        <w:rPr/>
        <w:t>. See also </w:t>
      </w:r>
      <w:r>
        <w:rPr>
          <w:i/>
        </w:rPr>
        <w:t>Hardaway v. Young</w:t>
      </w:r>
      <w:r>
        <w:rPr/>
        <w:t>, 302 F.3d 762 (7</w:t>
      </w:r>
      <w:r>
        <w:rPr>
          <w:vertAlign w:val="superscript"/>
        </w:rPr>
        <w:t>th</w:t>
      </w:r>
      <w:r>
        <w:rPr>
          <w:vertAlign w:val="baseline"/>
        </w:rPr>
        <w:t> Cir. 2002); </w:t>
      </w:r>
      <w:r>
        <w:rPr>
          <w:i/>
          <w:vertAlign w:val="baseline"/>
        </w:rPr>
        <w:t>Gallegos v. Colorado</w:t>
      </w:r>
      <w:r>
        <w:rPr>
          <w:vertAlign w:val="baseline"/>
        </w:rPr>
        <w:t>, 370 U.S. 49, 53-</w:t>
      </w:r>
    </w:p>
    <w:p>
      <w:pPr>
        <w:spacing w:before="0"/>
        <w:ind w:left="111" w:right="0" w:firstLine="0"/>
        <w:jc w:val="left"/>
        <w:rPr>
          <w:sz w:val="24"/>
        </w:rPr>
      </w:pPr>
      <w:r>
        <w:rPr>
          <w:sz w:val="24"/>
        </w:rPr>
        <w:t>55 (1962); </w:t>
      </w:r>
      <w:r>
        <w:rPr>
          <w:i/>
          <w:sz w:val="24"/>
        </w:rPr>
        <w:t>Halley v. Ohio</w:t>
      </w:r>
      <w:r>
        <w:rPr>
          <w:sz w:val="24"/>
        </w:rPr>
        <w:t>, 332 U.S. 596, 599-601 (1948).</w:t>
      </w:r>
    </w:p>
    <w:p>
      <w:pPr>
        <w:pStyle w:val="BodyText"/>
        <w:rPr>
          <w:sz w:val="26"/>
        </w:rPr>
      </w:pPr>
    </w:p>
    <w:p>
      <w:pPr>
        <w:pStyle w:val="BodyText"/>
        <w:spacing w:before="4"/>
        <w:rPr>
          <w:sz w:val="22"/>
        </w:rPr>
      </w:pPr>
    </w:p>
    <w:p>
      <w:pPr>
        <w:pStyle w:val="Heading1"/>
        <w:numPr>
          <w:ilvl w:val="0"/>
          <w:numId w:val="1"/>
        </w:numPr>
        <w:tabs>
          <w:tab w:pos="472" w:val="left" w:leader="none"/>
        </w:tabs>
        <w:spacing w:line="240" w:lineRule="auto" w:before="1" w:after="0"/>
        <w:ind w:left="471" w:right="777" w:hanging="360"/>
        <w:jc w:val="left"/>
      </w:pPr>
      <w:r>
        <w:rPr/>
        <w:t>Motion Hearings: Cross Examining Law Enforcement Interrogators when Challenging Voluntariness</w:t>
      </w:r>
    </w:p>
    <w:p>
      <w:pPr>
        <w:pStyle w:val="BodyText"/>
        <w:spacing w:before="6"/>
        <w:rPr>
          <w:b/>
          <w:sz w:val="23"/>
        </w:rPr>
      </w:pPr>
    </w:p>
    <w:p>
      <w:pPr>
        <w:pStyle w:val="BodyText"/>
        <w:ind w:left="111" w:right="245"/>
      </w:pPr>
      <w:r>
        <w:rPr/>
        <w:t>Here is a cross examination paradigm for a motion to suppress when you are challenging a confession as involuntary, particularly in an unrecorded interrogation. Unlike a trial cross, the more open ended questions the better. You are trying to seek as must information as possible for your trial in the (most likely) event the motion is denied because you will want to know how these questions are answered if you have to go to trial, the confession is coming in and your defense is that your client gave a false confession</w:t>
      </w:r>
    </w:p>
    <w:p>
      <w:pPr>
        <w:pStyle w:val="BodyText"/>
        <w:spacing w:before="5"/>
      </w:pPr>
    </w:p>
    <w:p>
      <w:pPr>
        <w:pStyle w:val="ListParagraph"/>
        <w:numPr>
          <w:ilvl w:val="1"/>
          <w:numId w:val="6"/>
        </w:numPr>
        <w:tabs>
          <w:tab w:pos="831" w:val="left" w:leader="none"/>
          <w:tab w:pos="832" w:val="left" w:leader="none"/>
        </w:tabs>
        <w:spacing w:line="237" w:lineRule="auto" w:before="0" w:after="0"/>
        <w:ind w:left="831" w:right="583" w:hanging="360"/>
        <w:jc w:val="left"/>
        <w:rPr>
          <w:sz w:val="24"/>
        </w:rPr>
      </w:pPr>
      <w:r>
        <w:rPr>
          <w:sz w:val="24"/>
        </w:rPr>
        <w:t>Set up with innocuous general questions first – officer has had training, training helpful,</w:t>
      </w:r>
      <w:r>
        <w:rPr>
          <w:spacing w:val="-34"/>
          <w:sz w:val="24"/>
        </w:rPr>
        <w:t> </w:t>
      </w:r>
      <w:r>
        <w:rPr>
          <w:sz w:val="24"/>
        </w:rPr>
        <w:t>he follows his training</w:t>
      </w:r>
      <w:r>
        <w:rPr>
          <w:spacing w:val="-4"/>
          <w:sz w:val="24"/>
        </w:rPr>
        <w:t> </w:t>
      </w:r>
      <w:r>
        <w:rPr>
          <w:sz w:val="24"/>
        </w:rPr>
        <w:t>etc.</w:t>
      </w:r>
    </w:p>
    <w:p>
      <w:pPr>
        <w:pStyle w:val="BodyText"/>
        <w:spacing w:before="4"/>
      </w:pPr>
    </w:p>
    <w:p>
      <w:pPr>
        <w:pStyle w:val="ListParagraph"/>
        <w:numPr>
          <w:ilvl w:val="1"/>
          <w:numId w:val="6"/>
        </w:numPr>
        <w:tabs>
          <w:tab w:pos="832" w:val="left" w:leader="none"/>
        </w:tabs>
        <w:spacing w:line="237" w:lineRule="auto" w:before="0" w:after="0"/>
        <w:ind w:left="831" w:right="609" w:hanging="360"/>
        <w:jc w:val="both"/>
        <w:rPr>
          <w:sz w:val="24"/>
        </w:rPr>
      </w:pPr>
      <w:r>
        <w:rPr>
          <w:sz w:val="24"/>
        </w:rPr>
        <w:t>Ask about police plan – was anyone in charge of the interview and interrogation, what was done to prepare, what they knew about the case &amp; how they found out, who controlled the interview and</w:t>
      </w:r>
      <w:r>
        <w:rPr>
          <w:spacing w:val="-2"/>
          <w:sz w:val="24"/>
        </w:rPr>
        <w:t> </w:t>
      </w:r>
      <w:r>
        <w:rPr>
          <w:sz w:val="24"/>
        </w:rPr>
        <w:t>interrogation.</w:t>
      </w:r>
    </w:p>
    <w:p>
      <w:pPr>
        <w:pStyle w:val="BodyText"/>
        <w:spacing w:before="8"/>
      </w:pPr>
    </w:p>
    <w:p>
      <w:pPr>
        <w:pStyle w:val="ListParagraph"/>
        <w:numPr>
          <w:ilvl w:val="1"/>
          <w:numId w:val="6"/>
        </w:numPr>
        <w:tabs>
          <w:tab w:pos="831" w:val="left" w:leader="none"/>
          <w:tab w:pos="832" w:val="left" w:leader="none"/>
        </w:tabs>
        <w:spacing w:line="237" w:lineRule="auto" w:before="0" w:after="0"/>
        <w:ind w:left="831" w:right="244" w:hanging="360"/>
        <w:jc w:val="left"/>
        <w:rPr>
          <w:sz w:val="24"/>
        </w:rPr>
      </w:pPr>
      <w:r>
        <w:rPr>
          <w:sz w:val="24"/>
        </w:rPr>
        <w:t>Establish there is a difference between interview and interrogation and which occurred at what times. Go through interview questions</w:t>
      </w:r>
      <w:r>
        <w:rPr>
          <w:spacing w:val="-3"/>
          <w:sz w:val="24"/>
        </w:rPr>
        <w:t> </w:t>
      </w:r>
      <w:r>
        <w:rPr>
          <w:sz w:val="24"/>
        </w:rPr>
        <w:t>asked.</w:t>
      </w:r>
    </w:p>
    <w:p>
      <w:pPr>
        <w:pStyle w:val="BodyText"/>
        <w:spacing w:before="2"/>
      </w:pPr>
    </w:p>
    <w:p>
      <w:pPr>
        <w:pStyle w:val="ListParagraph"/>
        <w:numPr>
          <w:ilvl w:val="1"/>
          <w:numId w:val="6"/>
        </w:numPr>
        <w:tabs>
          <w:tab w:pos="831" w:val="left" w:leader="none"/>
          <w:tab w:pos="832" w:val="left" w:leader="none"/>
        </w:tabs>
        <w:spacing w:line="240" w:lineRule="auto" w:before="0" w:after="0"/>
        <w:ind w:left="831" w:right="189" w:hanging="360"/>
        <w:jc w:val="left"/>
        <w:rPr>
          <w:sz w:val="24"/>
        </w:rPr>
      </w:pPr>
      <w:r>
        <w:rPr>
          <w:sz w:val="24"/>
        </w:rPr>
        <w:t>Go though the process cop engaged in with the suspect. Don’t assume the detective is telling things in the correct chronological sequence- recreate the sequence – what is the first thing anyone said…the next thing, then what was said, was anything else said, then what &amp; who</w:t>
      </w:r>
      <w:r>
        <w:rPr>
          <w:spacing w:val="-33"/>
          <w:sz w:val="24"/>
        </w:rPr>
        <w:t> </w:t>
      </w:r>
      <w:r>
        <w:rPr>
          <w:sz w:val="24"/>
        </w:rPr>
        <w:t>said it. Ask what exact words were used. The more “I don’t recall” answers the</w:t>
      </w:r>
      <w:r>
        <w:rPr>
          <w:spacing w:val="-15"/>
          <w:sz w:val="24"/>
        </w:rPr>
        <w:t> </w:t>
      </w:r>
      <w:r>
        <w:rPr>
          <w:sz w:val="24"/>
        </w:rPr>
        <w:t>better.</w:t>
      </w:r>
    </w:p>
    <w:p>
      <w:pPr>
        <w:pStyle w:val="BodyText"/>
        <w:spacing w:before="10"/>
        <w:rPr>
          <w:sz w:val="23"/>
        </w:rPr>
      </w:pPr>
    </w:p>
    <w:p>
      <w:pPr>
        <w:pStyle w:val="ListParagraph"/>
        <w:numPr>
          <w:ilvl w:val="1"/>
          <w:numId w:val="6"/>
        </w:numPr>
        <w:tabs>
          <w:tab w:pos="832" w:val="left" w:leader="none"/>
        </w:tabs>
        <w:spacing w:line="240" w:lineRule="auto" w:before="0" w:after="0"/>
        <w:ind w:left="831" w:right="390" w:hanging="360"/>
        <w:jc w:val="both"/>
        <w:rPr>
          <w:sz w:val="24"/>
        </w:rPr>
      </w:pPr>
      <w:r>
        <w:rPr>
          <w:sz w:val="24"/>
        </w:rPr>
        <w:t>Break down time periods into small units –total time client questioned, in custody, left</w:t>
      </w:r>
      <w:r>
        <w:rPr>
          <w:spacing w:val="-37"/>
          <w:sz w:val="24"/>
        </w:rPr>
        <w:t> </w:t>
      </w:r>
      <w:r>
        <w:rPr>
          <w:sz w:val="24"/>
        </w:rPr>
        <w:t>alone, talked to by detectives, from first contact to reading of Miranda rights, client speaking, client silent.</w:t>
      </w:r>
    </w:p>
    <w:p>
      <w:pPr>
        <w:pStyle w:val="BodyText"/>
        <w:spacing w:before="4"/>
      </w:pPr>
    </w:p>
    <w:p>
      <w:pPr>
        <w:pStyle w:val="ListParagraph"/>
        <w:numPr>
          <w:ilvl w:val="1"/>
          <w:numId w:val="6"/>
        </w:numPr>
        <w:tabs>
          <w:tab w:pos="831" w:val="left" w:leader="none"/>
          <w:tab w:pos="832" w:val="left" w:leader="none"/>
        </w:tabs>
        <w:spacing w:line="237" w:lineRule="auto" w:before="0" w:after="0"/>
        <w:ind w:left="831" w:right="462" w:hanging="360"/>
        <w:jc w:val="left"/>
        <w:rPr>
          <w:sz w:val="24"/>
        </w:rPr>
      </w:pPr>
      <w:r>
        <w:rPr>
          <w:sz w:val="24"/>
        </w:rPr>
        <w:t>Ask about tone of voice, emotion, volume, speed &amp; pace, demeanor, posture, accompanying gestures, facial expressions, who came in &amp; out of the room, where they took up</w:t>
      </w:r>
      <w:r>
        <w:rPr>
          <w:spacing w:val="-23"/>
          <w:sz w:val="24"/>
        </w:rPr>
        <w:t> </w:t>
      </w:r>
      <w:r>
        <w:rPr>
          <w:sz w:val="24"/>
        </w:rPr>
        <w:t>position.</w:t>
      </w:r>
    </w:p>
    <w:p>
      <w:pPr>
        <w:pStyle w:val="BodyText"/>
        <w:spacing w:before="4"/>
      </w:pPr>
    </w:p>
    <w:p>
      <w:pPr>
        <w:pStyle w:val="ListParagraph"/>
        <w:numPr>
          <w:ilvl w:val="1"/>
          <w:numId w:val="6"/>
        </w:numPr>
        <w:tabs>
          <w:tab w:pos="831" w:val="left" w:leader="none"/>
          <w:tab w:pos="832" w:val="left" w:leader="none"/>
        </w:tabs>
        <w:spacing w:line="237" w:lineRule="auto" w:before="0" w:after="0"/>
        <w:ind w:left="831" w:right="141" w:hanging="360"/>
        <w:jc w:val="left"/>
        <w:rPr>
          <w:sz w:val="24"/>
        </w:rPr>
      </w:pPr>
      <w:r>
        <w:rPr>
          <w:sz w:val="24"/>
        </w:rPr>
        <w:t>Ask about intent of statements – why did you say that, what was your plan or purpose, what did you expect to</w:t>
      </w:r>
      <w:r>
        <w:rPr>
          <w:spacing w:val="-1"/>
          <w:sz w:val="24"/>
        </w:rPr>
        <w:t> </w:t>
      </w:r>
      <w:r>
        <w:rPr>
          <w:sz w:val="24"/>
        </w:rPr>
        <w:t>happen.</w:t>
      </w:r>
    </w:p>
    <w:p>
      <w:pPr>
        <w:pStyle w:val="BodyText"/>
        <w:spacing w:before="5"/>
      </w:pPr>
    </w:p>
    <w:p>
      <w:pPr>
        <w:pStyle w:val="ListParagraph"/>
        <w:numPr>
          <w:ilvl w:val="1"/>
          <w:numId w:val="6"/>
        </w:numPr>
        <w:tabs>
          <w:tab w:pos="831" w:val="left" w:leader="none"/>
          <w:tab w:pos="832" w:val="left" w:leader="none"/>
        </w:tabs>
        <w:spacing w:line="237" w:lineRule="auto" w:before="0" w:after="0"/>
        <w:ind w:left="831" w:right="308" w:hanging="360"/>
        <w:jc w:val="left"/>
        <w:rPr>
          <w:sz w:val="24"/>
        </w:rPr>
      </w:pPr>
      <w:r>
        <w:rPr>
          <w:sz w:val="24"/>
        </w:rPr>
        <w:t>Ask about police interpretation of statements- what do you think client meant by that, why so, did you consider any other possibilities, what were they, did you follow up on</w:t>
      </w:r>
      <w:r>
        <w:rPr>
          <w:spacing w:val="-16"/>
          <w:sz w:val="24"/>
        </w:rPr>
        <w:t> </w:t>
      </w:r>
      <w:r>
        <w:rPr>
          <w:sz w:val="24"/>
        </w:rPr>
        <w:t>them.</w:t>
      </w:r>
    </w:p>
    <w:p>
      <w:pPr>
        <w:pStyle w:val="BodyText"/>
        <w:spacing w:before="2"/>
      </w:pPr>
    </w:p>
    <w:p>
      <w:pPr>
        <w:pStyle w:val="ListParagraph"/>
        <w:numPr>
          <w:ilvl w:val="1"/>
          <w:numId w:val="6"/>
        </w:numPr>
        <w:tabs>
          <w:tab w:pos="831" w:val="left" w:leader="none"/>
          <w:tab w:pos="832" w:val="left" w:leader="none"/>
        </w:tabs>
        <w:spacing w:line="240" w:lineRule="auto" w:before="0" w:after="0"/>
        <w:ind w:left="831" w:right="0" w:hanging="360"/>
        <w:jc w:val="left"/>
        <w:rPr>
          <w:sz w:val="24"/>
        </w:rPr>
      </w:pPr>
      <w:r>
        <w:rPr>
          <w:sz w:val="24"/>
        </w:rPr>
        <w:t>What bait questions were used, what client was told about the</w:t>
      </w:r>
      <w:r>
        <w:rPr>
          <w:spacing w:val="-7"/>
          <w:sz w:val="24"/>
        </w:rPr>
        <w:t> </w:t>
      </w:r>
      <w:r>
        <w:rPr>
          <w:sz w:val="24"/>
        </w:rPr>
        <w:t>evidence.</w:t>
      </w:r>
    </w:p>
    <w:p>
      <w:pPr>
        <w:pStyle w:val="BodyText"/>
        <w:spacing w:before="10"/>
        <w:rPr>
          <w:sz w:val="23"/>
        </w:rPr>
      </w:pPr>
    </w:p>
    <w:p>
      <w:pPr>
        <w:pStyle w:val="ListParagraph"/>
        <w:numPr>
          <w:ilvl w:val="1"/>
          <w:numId w:val="6"/>
        </w:numPr>
        <w:tabs>
          <w:tab w:pos="831" w:val="left" w:leader="none"/>
          <w:tab w:pos="832" w:val="left" w:leader="none"/>
        </w:tabs>
        <w:spacing w:line="240" w:lineRule="auto" w:before="0" w:after="0"/>
        <w:ind w:left="831" w:right="0" w:hanging="360"/>
        <w:jc w:val="left"/>
        <w:rPr>
          <w:sz w:val="24"/>
        </w:rPr>
      </w:pPr>
      <w:r>
        <w:rPr>
          <w:sz w:val="24"/>
        </w:rPr>
        <w:t>What props were brought into the room and</w:t>
      </w:r>
      <w:r>
        <w:rPr>
          <w:spacing w:val="-1"/>
          <w:sz w:val="24"/>
        </w:rPr>
        <w:t> </w:t>
      </w:r>
      <w:r>
        <w:rPr>
          <w:sz w:val="24"/>
        </w:rPr>
        <w:t>used.</w:t>
      </w:r>
    </w:p>
    <w:p>
      <w:pPr>
        <w:spacing w:after="0" w:line="240" w:lineRule="auto"/>
        <w:jc w:val="left"/>
        <w:rPr>
          <w:sz w:val="24"/>
        </w:rPr>
        <w:sectPr>
          <w:pgSz w:w="12240" w:h="15840"/>
          <w:pgMar w:header="0" w:footer="794" w:top="1080" w:bottom="980" w:left="1040" w:right="1040"/>
        </w:sectPr>
      </w:pPr>
    </w:p>
    <w:p>
      <w:pPr>
        <w:pStyle w:val="ListParagraph"/>
        <w:numPr>
          <w:ilvl w:val="1"/>
          <w:numId w:val="6"/>
        </w:numPr>
        <w:tabs>
          <w:tab w:pos="831" w:val="left" w:leader="none"/>
          <w:tab w:pos="832" w:val="left" w:leader="none"/>
        </w:tabs>
        <w:spacing w:line="240" w:lineRule="auto" w:before="82" w:after="0"/>
        <w:ind w:left="832" w:right="0" w:hanging="360"/>
        <w:jc w:val="left"/>
        <w:rPr>
          <w:sz w:val="24"/>
        </w:rPr>
      </w:pPr>
      <w:r>
        <w:rPr>
          <w:sz w:val="24"/>
        </w:rPr>
        <w:t>What themes were suggested and stories told by the</w:t>
      </w:r>
      <w:r>
        <w:rPr>
          <w:spacing w:val="-12"/>
          <w:sz w:val="24"/>
        </w:rPr>
        <w:t> </w:t>
      </w:r>
      <w:r>
        <w:rPr>
          <w:sz w:val="24"/>
        </w:rPr>
        <w:t>interrogators.</w:t>
      </w:r>
    </w:p>
    <w:p>
      <w:pPr>
        <w:pStyle w:val="BodyText"/>
        <w:spacing w:before="1"/>
      </w:pPr>
    </w:p>
    <w:p>
      <w:pPr>
        <w:pStyle w:val="ListParagraph"/>
        <w:numPr>
          <w:ilvl w:val="1"/>
          <w:numId w:val="6"/>
        </w:numPr>
        <w:tabs>
          <w:tab w:pos="831" w:val="left" w:leader="none"/>
          <w:tab w:pos="832" w:val="left" w:leader="none"/>
        </w:tabs>
        <w:spacing w:line="237" w:lineRule="auto" w:before="0" w:after="0"/>
        <w:ind w:left="832" w:right="577" w:hanging="360"/>
        <w:jc w:val="left"/>
        <w:rPr>
          <w:sz w:val="24"/>
        </w:rPr>
      </w:pPr>
      <w:r>
        <w:rPr>
          <w:sz w:val="24"/>
        </w:rPr>
        <w:t>How interrogator handled denials. If they state client was silent, find out why. Did they request he just listen to what they had to say? Persuasive monologues are planned parts</w:t>
      </w:r>
      <w:r>
        <w:rPr>
          <w:spacing w:val="-32"/>
          <w:sz w:val="24"/>
        </w:rPr>
        <w:t> </w:t>
      </w:r>
      <w:r>
        <w:rPr>
          <w:sz w:val="24"/>
        </w:rPr>
        <w:t>of interrogation.</w:t>
      </w:r>
    </w:p>
    <w:p>
      <w:pPr>
        <w:pStyle w:val="BodyText"/>
        <w:spacing w:before="5"/>
      </w:pPr>
    </w:p>
    <w:p>
      <w:pPr>
        <w:pStyle w:val="ListParagraph"/>
        <w:numPr>
          <w:ilvl w:val="1"/>
          <w:numId w:val="6"/>
        </w:numPr>
        <w:tabs>
          <w:tab w:pos="831" w:val="left" w:leader="none"/>
          <w:tab w:pos="832" w:val="left" w:leader="none"/>
        </w:tabs>
        <w:spacing w:line="240" w:lineRule="auto" w:before="0" w:after="0"/>
        <w:ind w:left="832" w:right="0" w:hanging="360"/>
        <w:jc w:val="left"/>
        <w:rPr>
          <w:sz w:val="24"/>
        </w:rPr>
      </w:pPr>
      <w:r>
        <w:rPr>
          <w:sz w:val="24"/>
        </w:rPr>
        <w:t>What interrogators told client regarding negative consequences of</w:t>
      </w:r>
      <w:r>
        <w:rPr>
          <w:spacing w:val="-10"/>
          <w:sz w:val="24"/>
        </w:rPr>
        <w:t> </w:t>
      </w:r>
      <w:r>
        <w:rPr>
          <w:sz w:val="24"/>
        </w:rPr>
        <w:t>silence.</w:t>
      </w:r>
    </w:p>
    <w:p>
      <w:pPr>
        <w:pStyle w:val="BodyText"/>
        <w:spacing w:before="10"/>
        <w:rPr>
          <w:sz w:val="23"/>
        </w:rPr>
      </w:pPr>
    </w:p>
    <w:p>
      <w:pPr>
        <w:pStyle w:val="ListParagraph"/>
        <w:numPr>
          <w:ilvl w:val="1"/>
          <w:numId w:val="6"/>
        </w:numPr>
        <w:tabs>
          <w:tab w:pos="831" w:val="left" w:leader="none"/>
          <w:tab w:pos="832" w:val="left" w:leader="none"/>
        </w:tabs>
        <w:spacing w:line="240" w:lineRule="auto" w:before="0" w:after="0"/>
        <w:ind w:left="832" w:right="0" w:hanging="360"/>
        <w:jc w:val="left"/>
        <w:rPr>
          <w:sz w:val="24"/>
        </w:rPr>
      </w:pPr>
      <w:r>
        <w:rPr>
          <w:sz w:val="24"/>
        </w:rPr>
        <w:t>What alternative questions were</w:t>
      </w:r>
      <w:r>
        <w:rPr>
          <w:spacing w:val="-3"/>
          <w:sz w:val="24"/>
        </w:rPr>
        <w:t> </w:t>
      </w:r>
      <w:r>
        <w:rPr>
          <w:sz w:val="24"/>
        </w:rPr>
        <w:t>used.</w:t>
      </w:r>
    </w:p>
    <w:p>
      <w:pPr>
        <w:pStyle w:val="BodyText"/>
        <w:spacing w:before="3"/>
      </w:pPr>
    </w:p>
    <w:p>
      <w:pPr>
        <w:pStyle w:val="ListParagraph"/>
        <w:numPr>
          <w:ilvl w:val="1"/>
          <w:numId w:val="6"/>
        </w:numPr>
        <w:tabs>
          <w:tab w:pos="831" w:val="left" w:leader="none"/>
          <w:tab w:pos="832" w:val="left" w:leader="none"/>
        </w:tabs>
        <w:spacing w:line="237" w:lineRule="auto" w:before="1" w:after="0"/>
        <w:ind w:left="831" w:right="387" w:hanging="359"/>
        <w:jc w:val="left"/>
        <w:rPr>
          <w:sz w:val="24"/>
        </w:rPr>
      </w:pPr>
      <w:r>
        <w:rPr>
          <w:sz w:val="24"/>
        </w:rPr>
        <w:t>Did client write out his/her own statement, why or why not, was s/he given the choice. If the police wrote statement, exactly when they wrote it, why they chose to write it at a particular time, use of cross-outs, were other notes taken, were other notes</w:t>
      </w:r>
      <w:r>
        <w:rPr>
          <w:spacing w:val="-12"/>
          <w:sz w:val="24"/>
        </w:rPr>
        <w:t> </w:t>
      </w:r>
      <w:r>
        <w:rPr>
          <w:sz w:val="24"/>
        </w:rPr>
        <w:t>preserved.</w:t>
      </w:r>
    </w:p>
    <w:p>
      <w:pPr>
        <w:pStyle w:val="BodyText"/>
        <w:spacing w:before="7"/>
      </w:pPr>
    </w:p>
    <w:p>
      <w:pPr>
        <w:pStyle w:val="ListParagraph"/>
        <w:numPr>
          <w:ilvl w:val="1"/>
          <w:numId w:val="6"/>
        </w:numPr>
        <w:tabs>
          <w:tab w:pos="831" w:val="left" w:leader="none"/>
          <w:tab w:pos="832" w:val="left" w:leader="none"/>
        </w:tabs>
        <w:spacing w:line="237" w:lineRule="auto" w:before="0" w:after="0"/>
        <w:ind w:left="831" w:right="270" w:hanging="360"/>
        <w:jc w:val="left"/>
        <w:rPr>
          <w:sz w:val="24"/>
        </w:rPr>
      </w:pPr>
      <w:r>
        <w:rPr>
          <w:sz w:val="24"/>
        </w:rPr>
        <w:t>What was client’s demeanor, intoxication, health, mental health, educational level, language and reading ability, prior police contact emotions, pain, and fear. What were client’s questions and nonverbal responses. Was contact with family or friends permitted if</w:t>
      </w:r>
      <w:r>
        <w:rPr>
          <w:spacing w:val="-13"/>
          <w:sz w:val="24"/>
        </w:rPr>
        <w:t> </w:t>
      </w:r>
      <w:r>
        <w:rPr>
          <w:sz w:val="24"/>
        </w:rPr>
        <w:t>requested.</w:t>
      </w:r>
    </w:p>
    <w:p>
      <w:pPr>
        <w:pStyle w:val="BodyText"/>
        <w:spacing w:before="7"/>
      </w:pPr>
    </w:p>
    <w:p>
      <w:pPr>
        <w:pStyle w:val="ListParagraph"/>
        <w:numPr>
          <w:ilvl w:val="1"/>
          <w:numId w:val="6"/>
        </w:numPr>
        <w:tabs>
          <w:tab w:pos="831" w:val="left" w:leader="none"/>
          <w:tab w:pos="832" w:val="left" w:leader="none"/>
        </w:tabs>
        <w:spacing w:line="237" w:lineRule="auto" w:before="0" w:after="0"/>
        <w:ind w:left="831" w:right="166" w:hanging="360"/>
        <w:jc w:val="left"/>
        <w:rPr>
          <w:sz w:val="24"/>
        </w:rPr>
      </w:pPr>
      <w:r>
        <w:rPr>
          <w:sz w:val="24"/>
        </w:rPr>
        <w:t>Client’s awareness of his rights, how police knew, what efforts they made to find out if it was a full awareness, what training they’ve had on that point, what would less than a full awareness be, has police officer ever seen</w:t>
      </w:r>
      <w:r>
        <w:rPr>
          <w:spacing w:val="-4"/>
          <w:sz w:val="24"/>
        </w:rPr>
        <w:t> </w:t>
      </w:r>
      <w:r>
        <w:rPr>
          <w:sz w:val="24"/>
        </w:rPr>
        <w:t>that.</w:t>
      </w:r>
    </w:p>
    <w:p>
      <w:pPr>
        <w:pStyle w:val="BodyText"/>
        <w:spacing w:before="5"/>
      </w:pPr>
    </w:p>
    <w:p>
      <w:pPr>
        <w:pStyle w:val="ListParagraph"/>
        <w:numPr>
          <w:ilvl w:val="1"/>
          <w:numId w:val="6"/>
        </w:numPr>
        <w:tabs>
          <w:tab w:pos="831" w:val="left" w:leader="none"/>
          <w:tab w:pos="832" w:val="left" w:leader="none"/>
        </w:tabs>
        <w:spacing w:line="240" w:lineRule="auto" w:before="0" w:after="0"/>
        <w:ind w:left="831" w:right="0" w:hanging="360"/>
        <w:jc w:val="left"/>
        <w:rPr>
          <w:sz w:val="24"/>
        </w:rPr>
      </w:pPr>
      <w:r>
        <w:rPr>
          <w:sz w:val="24"/>
        </w:rPr>
        <w:t>Police knowledge of any deficits client has and training and experience in</w:t>
      </w:r>
      <w:r>
        <w:rPr>
          <w:spacing w:val="-15"/>
          <w:sz w:val="24"/>
        </w:rPr>
        <w:t> </w:t>
      </w:r>
      <w:r>
        <w:rPr>
          <w:sz w:val="24"/>
        </w:rPr>
        <w:t>those.</w:t>
      </w:r>
    </w:p>
    <w:p>
      <w:pPr>
        <w:pStyle w:val="BodyText"/>
        <w:spacing w:before="10"/>
        <w:rPr>
          <w:sz w:val="23"/>
        </w:rPr>
      </w:pPr>
    </w:p>
    <w:p>
      <w:pPr>
        <w:pStyle w:val="ListParagraph"/>
        <w:numPr>
          <w:ilvl w:val="1"/>
          <w:numId w:val="6"/>
        </w:numPr>
        <w:tabs>
          <w:tab w:pos="831" w:val="left" w:leader="none"/>
          <w:tab w:pos="832" w:val="left" w:leader="none"/>
        </w:tabs>
        <w:spacing w:line="240" w:lineRule="auto" w:before="0" w:after="0"/>
        <w:ind w:left="831" w:right="0" w:hanging="360"/>
        <w:jc w:val="left"/>
        <w:rPr>
          <w:sz w:val="24"/>
        </w:rPr>
      </w:pPr>
      <w:r>
        <w:rPr>
          <w:sz w:val="24"/>
        </w:rPr>
        <w:t>Reasons for and use of</w:t>
      </w:r>
      <w:r>
        <w:rPr>
          <w:spacing w:val="-4"/>
          <w:sz w:val="24"/>
        </w:rPr>
        <w:t> </w:t>
      </w:r>
      <w:r>
        <w:rPr>
          <w:sz w:val="24"/>
        </w:rPr>
        <w:t>breaks.</w:t>
      </w:r>
    </w:p>
    <w:p>
      <w:pPr>
        <w:pStyle w:val="BodyText"/>
        <w:spacing w:before="11"/>
        <w:rPr>
          <w:sz w:val="23"/>
        </w:rPr>
      </w:pPr>
    </w:p>
    <w:p>
      <w:pPr>
        <w:pStyle w:val="ListParagraph"/>
        <w:numPr>
          <w:ilvl w:val="1"/>
          <w:numId w:val="6"/>
        </w:numPr>
        <w:tabs>
          <w:tab w:pos="831" w:val="left" w:leader="none"/>
          <w:tab w:pos="832" w:val="left" w:leader="none"/>
        </w:tabs>
        <w:spacing w:line="240" w:lineRule="auto" w:before="0" w:after="0"/>
        <w:ind w:left="831" w:right="0" w:hanging="360"/>
        <w:jc w:val="left"/>
        <w:rPr>
          <w:sz w:val="24"/>
        </w:rPr>
      </w:pPr>
      <w:r>
        <w:rPr>
          <w:sz w:val="24"/>
        </w:rPr>
        <w:t>Impeachment of</w:t>
      </w:r>
      <w:r>
        <w:rPr>
          <w:spacing w:val="-2"/>
          <w:sz w:val="24"/>
        </w:rPr>
        <w:t> </w:t>
      </w:r>
      <w:r>
        <w:rPr>
          <w:sz w:val="24"/>
        </w:rPr>
        <w:t>Officer</w:t>
      </w:r>
    </w:p>
    <w:p>
      <w:pPr>
        <w:pStyle w:val="BodyText"/>
        <w:spacing w:before="10"/>
        <w:rPr>
          <w:sz w:val="23"/>
        </w:rPr>
      </w:pPr>
    </w:p>
    <w:p>
      <w:pPr>
        <w:pStyle w:val="ListParagraph"/>
        <w:numPr>
          <w:ilvl w:val="2"/>
          <w:numId w:val="6"/>
        </w:numPr>
        <w:tabs>
          <w:tab w:pos="1191" w:val="left" w:leader="none"/>
          <w:tab w:pos="1192" w:val="left" w:leader="none"/>
        </w:tabs>
        <w:spacing w:line="240" w:lineRule="auto" w:before="0" w:after="0"/>
        <w:ind w:left="1191" w:right="114" w:hanging="360"/>
        <w:jc w:val="left"/>
        <w:rPr>
          <w:sz w:val="24"/>
        </w:rPr>
      </w:pPr>
      <w:r>
        <w:rPr>
          <w:sz w:val="24"/>
        </w:rPr>
        <w:t>Many will deny use of Reid techniques. Be careful about language – if they haven’t been to the Reid course, they may not call it that or use same</w:t>
      </w:r>
      <w:r>
        <w:rPr>
          <w:spacing w:val="-16"/>
          <w:sz w:val="24"/>
        </w:rPr>
        <w:t> </w:t>
      </w:r>
      <w:r>
        <w:rPr>
          <w:sz w:val="24"/>
        </w:rPr>
        <w:t>terminology.</w:t>
      </w:r>
    </w:p>
    <w:p>
      <w:pPr>
        <w:pStyle w:val="BodyText"/>
        <w:spacing w:before="3"/>
      </w:pPr>
    </w:p>
    <w:p>
      <w:pPr>
        <w:pStyle w:val="ListParagraph"/>
        <w:numPr>
          <w:ilvl w:val="2"/>
          <w:numId w:val="6"/>
        </w:numPr>
        <w:tabs>
          <w:tab w:pos="1192" w:val="left" w:leader="none"/>
        </w:tabs>
        <w:spacing w:line="237" w:lineRule="auto" w:before="1" w:after="0"/>
        <w:ind w:left="1191" w:right="192" w:hanging="360"/>
        <w:jc w:val="both"/>
        <w:rPr>
          <w:sz w:val="24"/>
        </w:rPr>
      </w:pPr>
      <w:r>
        <w:rPr>
          <w:sz w:val="24"/>
        </w:rPr>
        <w:t>Use the training materials you have from the subpoena. Show each to officer and have</w:t>
      </w:r>
      <w:r>
        <w:rPr>
          <w:spacing w:val="-34"/>
          <w:sz w:val="24"/>
        </w:rPr>
        <w:t> </w:t>
      </w:r>
      <w:r>
        <w:rPr>
          <w:sz w:val="24"/>
        </w:rPr>
        <w:t>him acknowledge that he received these in training and training conformed to what is contained in the</w:t>
      </w:r>
      <w:r>
        <w:rPr>
          <w:spacing w:val="-2"/>
          <w:sz w:val="24"/>
        </w:rPr>
        <w:t> </w:t>
      </w:r>
      <w:r>
        <w:rPr>
          <w:sz w:val="24"/>
        </w:rPr>
        <w:t>materials.</w:t>
      </w:r>
    </w:p>
    <w:p>
      <w:pPr>
        <w:pStyle w:val="BodyText"/>
        <w:spacing w:before="7"/>
      </w:pPr>
    </w:p>
    <w:p>
      <w:pPr>
        <w:pStyle w:val="ListParagraph"/>
        <w:numPr>
          <w:ilvl w:val="2"/>
          <w:numId w:val="6"/>
        </w:numPr>
        <w:tabs>
          <w:tab w:pos="1191" w:val="left" w:leader="none"/>
          <w:tab w:pos="1192" w:val="left" w:leader="none"/>
        </w:tabs>
        <w:spacing w:line="237" w:lineRule="auto" w:before="0" w:after="0"/>
        <w:ind w:left="1191" w:right="515" w:hanging="360"/>
        <w:jc w:val="left"/>
        <w:rPr>
          <w:sz w:val="24"/>
        </w:rPr>
      </w:pPr>
      <w:r>
        <w:rPr>
          <w:sz w:val="24"/>
        </w:rPr>
        <w:t>If officer claims “on the job” training – establish that others in department went through similar interrogation</w:t>
      </w:r>
      <w:r>
        <w:rPr>
          <w:spacing w:val="-2"/>
          <w:sz w:val="24"/>
        </w:rPr>
        <w:t> </w:t>
      </w:r>
      <w:r>
        <w:rPr>
          <w:sz w:val="24"/>
        </w:rPr>
        <w:t>training.</w:t>
      </w:r>
    </w:p>
    <w:p>
      <w:pPr>
        <w:pStyle w:val="BodyText"/>
        <w:spacing w:before="4"/>
      </w:pPr>
    </w:p>
    <w:p>
      <w:pPr>
        <w:pStyle w:val="ListParagraph"/>
        <w:numPr>
          <w:ilvl w:val="2"/>
          <w:numId w:val="6"/>
        </w:numPr>
        <w:tabs>
          <w:tab w:pos="1191" w:val="left" w:leader="none"/>
          <w:tab w:pos="1192" w:val="left" w:leader="none"/>
        </w:tabs>
        <w:spacing w:line="237" w:lineRule="auto" w:before="1" w:after="0"/>
        <w:ind w:left="1191" w:right="308" w:hanging="359"/>
        <w:jc w:val="left"/>
        <w:rPr>
          <w:sz w:val="24"/>
        </w:rPr>
      </w:pPr>
      <w:r>
        <w:rPr>
          <w:sz w:val="24"/>
        </w:rPr>
        <w:t>Submit training materials as an exhibit to show that officer’s claim of ignorance or lack of use of these techniques is not consistent with his earlier statements (Remember the beginning of your</w:t>
      </w:r>
      <w:r>
        <w:rPr>
          <w:spacing w:val="-1"/>
          <w:sz w:val="24"/>
        </w:rPr>
        <w:t> </w:t>
      </w:r>
      <w:r>
        <w:rPr>
          <w:sz w:val="24"/>
        </w:rPr>
        <w:t>cross?).</w:t>
      </w:r>
    </w:p>
    <w:p>
      <w:pPr>
        <w:pStyle w:val="BodyText"/>
        <w:spacing w:before="2"/>
      </w:pPr>
    </w:p>
    <w:p>
      <w:pPr>
        <w:pStyle w:val="BodyText"/>
        <w:ind w:left="111" w:right="144"/>
      </w:pPr>
      <w:r>
        <w:rPr/>
        <w:t>Ideally, every officer who participated in the interrogation process should testify, regardless of who calls them. Consider calling trainers or others in department to submit information on what was taught in training to show that methods taught conform to what your client says occurred in the interrogation.</w:t>
      </w:r>
    </w:p>
    <w:p>
      <w:pPr>
        <w:spacing w:after="0"/>
        <w:sectPr>
          <w:pgSz w:w="12240" w:h="15840"/>
          <w:pgMar w:header="0" w:footer="794" w:top="1340" w:bottom="980" w:left="1040" w:right="1040"/>
        </w:sectPr>
      </w:pPr>
    </w:p>
    <w:p>
      <w:pPr>
        <w:pStyle w:val="Heading1"/>
        <w:spacing w:before="68"/>
      </w:pPr>
      <w:r>
        <w:rPr/>
        <w:t>Recorded Interrogation Cross in Motions</w:t>
      </w:r>
    </w:p>
    <w:p>
      <w:pPr>
        <w:pStyle w:val="BodyText"/>
        <w:spacing w:before="7"/>
        <w:rPr>
          <w:b/>
          <w:sz w:val="23"/>
        </w:rPr>
      </w:pPr>
    </w:p>
    <w:p>
      <w:pPr>
        <w:pStyle w:val="BodyText"/>
        <w:ind w:left="111" w:right="227"/>
        <w:jc w:val="both"/>
      </w:pPr>
      <w:r>
        <w:rPr/>
        <w:t>Motions to suppress confessions shift from arguing what occurred to examining the interrogations and arguing that either Miranda rights were violated or the statement was involuntary. A third option is to argue that the statement is so contaminated that it is unreliable and should not be admitted at</w:t>
      </w:r>
      <w:r>
        <w:rPr>
          <w:spacing w:val="-27"/>
        </w:rPr>
        <w:t> </w:t>
      </w:r>
      <w:r>
        <w:rPr/>
        <w:t>trial.</w:t>
      </w:r>
    </w:p>
    <w:p>
      <w:pPr>
        <w:pStyle w:val="BodyText"/>
      </w:pPr>
    </w:p>
    <w:p>
      <w:pPr>
        <w:pStyle w:val="BodyText"/>
        <w:ind w:left="111" w:right="144"/>
      </w:pPr>
      <w:r>
        <w:rPr/>
        <w:t>Transcripts must be prepared well in advance. Be aware that one hour of recorded interrogation can take a secretary about eight hours to transcribe. The recordings often have people talking over each other, contain inaudible portions, etc. You will need time to review the transcript with your client in advance of the motion hearing or trial to ensure maximum accuracy. Transcripts should be prepared with line numbers similar to those created </w:t>
      </w:r>
      <w:r>
        <w:rPr>
          <w:spacing w:val="2"/>
        </w:rPr>
        <w:t>by </w:t>
      </w:r>
      <w:r>
        <w:rPr/>
        <w:t>court reporters. If you insert the timing on the</w:t>
      </w:r>
      <w:r>
        <w:rPr>
          <w:spacing w:val="-39"/>
        </w:rPr>
        <w:t> </w:t>
      </w:r>
      <w:r>
        <w:rPr/>
        <w:t>videotape every five or so minutes, it will save a lot of time when you need to locate something on the</w:t>
      </w:r>
      <w:r>
        <w:rPr>
          <w:spacing w:val="-29"/>
        </w:rPr>
        <w:t> </w:t>
      </w:r>
      <w:r>
        <w:rPr/>
        <w:t>tape.</w:t>
      </w:r>
    </w:p>
    <w:p>
      <w:pPr>
        <w:pStyle w:val="BodyText"/>
      </w:pPr>
    </w:p>
    <w:p>
      <w:pPr>
        <w:pStyle w:val="BodyText"/>
        <w:ind w:left="111"/>
      </w:pPr>
      <w:r>
        <w:rPr/>
        <w:t>Many people think you need to have a transcript prepared by a court reporter to be admissible. Check your local rules; this may not be the case. In many places your secretary can transcribe the tape and certify the transcript for accuracy.</w:t>
      </w:r>
    </w:p>
    <w:p>
      <w:pPr>
        <w:pStyle w:val="BodyText"/>
      </w:pPr>
    </w:p>
    <w:p>
      <w:pPr>
        <w:pStyle w:val="BodyText"/>
        <w:spacing w:before="1"/>
        <w:ind w:left="111" w:right="177"/>
      </w:pPr>
      <w:r>
        <w:rPr/>
        <w:t>When reviewing the recording, make two lists: a coercion list and a contamination list. You will need to point out both. Coercion is the most important factor in the motion hearing but if the confession is so contaminated so that you can argue it is really not your client’s statement, you may want to move to exclude it as such, analogizing to motions to suppress eyewitness identifications that are contaminated by police.</w:t>
      </w:r>
    </w:p>
    <w:p>
      <w:pPr>
        <w:pStyle w:val="BodyText"/>
        <w:spacing w:before="11"/>
        <w:rPr>
          <w:sz w:val="23"/>
        </w:rPr>
      </w:pPr>
    </w:p>
    <w:p>
      <w:pPr>
        <w:pStyle w:val="BodyText"/>
        <w:ind w:left="111" w:right="238"/>
      </w:pPr>
      <w:r>
        <w:rPr/>
        <w:t>When preparing the motion, describe exactly what occurred that violated your client’s rights, pointing out the page and line numbers. Attach the tape and transcript to the motion for the judge to review.</w:t>
      </w:r>
    </w:p>
    <w:p>
      <w:pPr>
        <w:pStyle w:val="BodyText"/>
      </w:pPr>
    </w:p>
    <w:p>
      <w:pPr>
        <w:pStyle w:val="BodyText"/>
        <w:ind w:left="111"/>
      </w:pPr>
      <w:r>
        <w:rPr/>
        <w:t>Many judges will not want to take testimony when they can review a tape and transcript of the interrogation. If it is clear that the tape and transcript are part of the record, you may not need police testimony. On the other hand, if you need to elicit information that is not contained in the recording, insist on calling the witness and talking testimony.</w:t>
      </w:r>
    </w:p>
    <w:p>
      <w:pPr>
        <w:pStyle w:val="BodyText"/>
      </w:pPr>
    </w:p>
    <w:p>
      <w:pPr>
        <w:pStyle w:val="BodyText"/>
        <w:ind w:left="111" w:right="471"/>
      </w:pPr>
      <w:r>
        <w:rPr/>
        <w:t>If the police clearly violated your client’s rights, such as not respecting as assertion of silence, the prosecutor may want to elicit evidence that the detective never heard your client assert his rights. Object and point out that Miranda is objective; the police complied or they didn’t; any excuses they offer are irrelevant.</w:t>
      </w:r>
    </w:p>
    <w:p>
      <w:pPr>
        <w:pStyle w:val="BodyText"/>
      </w:pPr>
    </w:p>
    <w:p>
      <w:pPr>
        <w:pStyle w:val="BodyText"/>
        <w:ind w:left="111" w:right="144"/>
      </w:pPr>
      <w:r>
        <w:rPr/>
        <w:t>With an actual transcript you can count up exact number of denials your client made and when detective cut them off. You can explicitly detail all bait questions and themes. Make sure you get that in the record and explicitly point it out or it will get lost in the shuffle.</w:t>
      </w:r>
    </w:p>
    <w:p>
      <w:pPr>
        <w:pStyle w:val="BodyText"/>
        <w:spacing w:before="5"/>
      </w:pPr>
    </w:p>
    <w:p>
      <w:pPr>
        <w:pStyle w:val="Heading1"/>
        <w:numPr>
          <w:ilvl w:val="0"/>
          <w:numId w:val="1"/>
        </w:numPr>
        <w:tabs>
          <w:tab w:pos="831" w:val="left" w:leader="none"/>
          <w:tab w:pos="832" w:val="left" w:leader="none"/>
        </w:tabs>
        <w:spacing w:line="240" w:lineRule="auto" w:before="0" w:after="0"/>
        <w:ind w:left="831" w:right="0" w:hanging="720"/>
        <w:jc w:val="left"/>
      </w:pPr>
      <w:r>
        <w:rPr/>
        <w:t>Other Grounds for</w:t>
      </w:r>
      <w:r>
        <w:rPr>
          <w:spacing w:val="-3"/>
        </w:rPr>
        <w:t> </w:t>
      </w:r>
      <w:r>
        <w:rPr/>
        <w:t>Suppression</w:t>
      </w:r>
    </w:p>
    <w:p>
      <w:pPr>
        <w:pStyle w:val="BodyText"/>
        <w:spacing w:before="7"/>
        <w:rPr>
          <w:b/>
          <w:sz w:val="23"/>
        </w:rPr>
      </w:pPr>
    </w:p>
    <w:p>
      <w:pPr>
        <w:pStyle w:val="BodyText"/>
        <w:ind w:left="111"/>
      </w:pPr>
      <w:r>
        <w:rPr/>
        <w:t>There are a few other grounds to raise in a motion to suppress a confession. These are:</w:t>
      </w:r>
    </w:p>
    <w:p>
      <w:pPr>
        <w:pStyle w:val="BodyText"/>
        <w:spacing w:before="5"/>
      </w:pPr>
    </w:p>
    <w:p>
      <w:pPr>
        <w:pStyle w:val="Heading1"/>
      </w:pPr>
      <w:r>
        <w:rPr/>
        <w:t>Suppression for failure to record interrogation</w:t>
      </w:r>
    </w:p>
    <w:p>
      <w:pPr>
        <w:pStyle w:val="BodyText"/>
        <w:spacing w:before="7"/>
        <w:rPr>
          <w:b/>
          <w:sz w:val="23"/>
        </w:rPr>
      </w:pPr>
    </w:p>
    <w:p>
      <w:pPr>
        <w:pStyle w:val="BodyText"/>
        <w:ind w:left="111"/>
      </w:pPr>
      <w:r>
        <w:rPr/>
        <w:t>In appropriate cases, consider moving to exclude the confession because law enforcement failed to record the interrogation in its entirety. You will have the best chances of success when the following three factors come together:</w:t>
      </w:r>
    </w:p>
    <w:p>
      <w:pPr>
        <w:spacing w:after="0"/>
        <w:sectPr>
          <w:pgSz w:w="12240" w:h="15840"/>
          <w:pgMar w:header="0" w:footer="794" w:top="1080" w:bottom="980" w:left="1040" w:right="1040"/>
        </w:sectPr>
      </w:pPr>
    </w:p>
    <w:p>
      <w:pPr>
        <w:pStyle w:val="ListParagraph"/>
        <w:numPr>
          <w:ilvl w:val="0"/>
          <w:numId w:val="7"/>
        </w:numPr>
        <w:tabs>
          <w:tab w:pos="1976" w:val="left" w:leader="none"/>
          <w:tab w:pos="1977" w:val="left" w:leader="none"/>
        </w:tabs>
        <w:spacing w:line="237" w:lineRule="auto" w:before="84" w:after="0"/>
        <w:ind w:left="1976" w:right="461" w:hanging="360"/>
        <w:jc w:val="left"/>
        <w:rPr>
          <w:sz w:val="24"/>
        </w:rPr>
      </w:pPr>
      <w:r>
        <w:rPr>
          <w:sz w:val="24"/>
        </w:rPr>
        <w:t>The prosecution evidence is weak enough that there are serious doubts about the truthfulness of the</w:t>
      </w:r>
      <w:r>
        <w:rPr>
          <w:spacing w:val="-3"/>
          <w:sz w:val="24"/>
        </w:rPr>
        <w:t> </w:t>
      </w:r>
      <w:r>
        <w:rPr>
          <w:sz w:val="24"/>
        </w:rPr>
        <w:t>confession.</w:t>
      </w:r>
    </w:p>
    <w:p>
      <w:pPr>
        <w:pStyle w:val="ListParagraph"/>
        <w:numPr>
          <w:ilvl w:val="0"/>
          <w:numId w:val="7"/>
        </w:numPr>
        <w:tabs>
          <w:tab w:pos="1976" w:val="left" w:leader="none"/>
          <w:tab w:pos="1977" w:val="left" w:leader="none"/>
        </w:tabs>
        <w:spacing w:line="293" w:lineRule="exact" w:before="2" w:after="0"/>
        <w:ind w:left="1976" w:right="0" w:hanging="360"/>
        <w:jc w:val="left"/>
        <w:rPr>
          <w:sz w:val="24"/>
        </w:rPr>
      </w:pPr>
      <w:r>
        <w:rPr>
          <w:sz w:val="24"/>
        </w:rPr>
        <w:t>Your client is</w:t>
      </w:r>
      <w:r>
        <w:rPr>
          <w:spacing w:val="-2"/>
          <w:sz w:val="24"/>
        </w:rPr>
        <w:t> </w:t>
      </w:r>
      <w:r>
        <w:rPr>
          <w:sz w:val="24"/>
        </w:rPr>
        <w:t>sympathetic.</w:t>
      </w:r>
    </w:p>
    <w:p>
      <w:pPr>
        <w:pStyle w:val="ListParagraph"/>
        <w:numPr>
          <w:ilvl w:val="0"/>
          <w:numId w:val="7"/>
        </w:numPr>
        <w:tabs>
          <w:tab w:pos="1976" w:val="left" w:leader="none"/>
          <w:tab w:pos="1977" w:val="left" w:leader="none"/>
        </w:tabs>
        <w:spacing w:line="293" w:lineRule="exact" w:before="0" w:after="0"/>
        <w:ind w:left="1976" w:right="0" w:hanging="360"/>
        <w:jc w:val="left"/>
        <w:rPr>
          <w:sz w:val="24"/>
        </w:rPr>
      </w:pPr>
      <w:r>
        <w:rPr>
          <w:sz w:val="24"/>
        </w:rPr>
        <w:t>The trial judge is open minded enough to doubt the police version of what</w:t>
      </w:r>
      <w:r>
        <w:rPr>
          <w:spacing w:val="-23"/>
          <w:sz w:val="24"/>
        </w:rPr>
        <w:t> </w:t>
      </w:r>
      <w:r>
        <w:rPr>
          <w:sz w:val="24"/>
        </w:rPr>
        <w:t>occurred.</w:t>
      </w:r>
    </w:p>
    <w:p>
      <w:pPr>
        <w:pStyle w:val="BodyText"/>
        <w:spacing w:before="8"/>
        <w:rPr>
          <w:sz w:val="23"/>
        </w:rPr>
      </w:pPr>
    </w:p>
    <w:p>
      <w:pPr>
        <w:pStyle w:val="BodyText"/>
        <w:tabs>
          <w:tab w:pos="1830" w:val="left" w:leader="none"/>
        </w:tabs>
        <w:ind w:left="111" w:right="222"/>
      </w:pPr>
      <w:r>
        <w:rPr/>
        <w:t>Recording complete interrogations is becoming more common all the time, mostly as a result of legislative initiatives. Numerous state courts have rejected requiring police to record interrogations. Federal courts have also rejected a recordation requirement to admit confessions. Two state Supreme Courts, Minnesota in </w:t>
      </w:r>
      <w:r>
        <w:rPr>
          <w:i/>
        </w:rPr>
        <w:t>State v. Scales</w:t>
      </w:r>
      <w:r>
        <w:rPr/>
        <w:t>, 518 N.W.2d 587 (Minn. 1994 ), and Wisconsin, (limited to juvenile cases) in </w:t>
      </w:r>
      <w:r>
        <w:rPr>
          <w:i/>
        </w:rPr>
        <w:t>State v. Jerrell C.J.</w:t>
      </w:r>
      <w:r>
        <w:rPr/>
        <w:t>, 699 N.W.2d 110 (Wisc. 2005), used their supervisory authority to require electronic recording of all in custody interrogations in order for a defendant’s statement to admissible in court. One state, Alaska, in </w:t>
      </w:r>
      <w:r>
        <w:rPr>
          <w:i/>
        </w:rPr>
        <w:t>Stephan v. State</w:t>
      </w:r>
      <w:r>
        <w:rPr/>
        <w:t>, 711 P.2d 1156 (Alaska 1985) held that interrogation recordation is a due process requirement under its state constitution for confessions to be admissible. New Hampshire, in </w:t>
      </w:r>
      <w:r>
        <w:rPr>
          <w:i/>
        </w:rPr>
        <w:t>State v. Barnett, </w:t>
      </w:r>
      <w:r>
        <w:rPr/>
        <w:t>789 A.2d 629 (N.H. 2001) took a different direction and used its supervisory authority to bar the admission of selective recordings of statements; a recorded statement is only admissible if the interrogation is recorded in its entirety after reading Miranda</w:t>
      </w:r>
      <w:r>
        <w:rPr>
          <w:spacing w:val="-3"/>
        </w:rPr>
        <w:t> </w:t>
      </w:r>
      <w:r>
        <w:rPr/>
        <w:t>rights.</w:t>
        <w:tab/>
        <w:t>New Hampshire does not suppress the statement however; police testimony regarding what the defendant stated is still</w:t>
      </w:r>
      <w:r>
        <w:rPr>
          <w:spacing w:val="-6"/>
        </w:rPr>
        <w:t> </w:t>
      </w:r>
      <w:r>
        <w:rPr/>
        <w:t>admissible.</w:t>
      </w:r>
    </w:p>
    <w:p>
      <w:pPr>
        <w:pStyle w:val="BodyText"/>
        <w:spacing w:before="1"/>
      </w:pPr>
    </w:p>
    <w:p>
      <w:pPr>
        <w:pStyle w:val="BodyText"/>
        <w:tabs>
          <w:tab w:pos="4369" w:val="left" w:leader="none"/>
        </w:tabs>
        <w:ind w:left="111" w:right="732"/>
      </w:pPr>
      <w:r>
        <w:rPr>
          <w:color w:val="323232"/>
        </w:rPr>
        <w:t>Simply because your jurisdiction has previously ruled against mandating recorded interrogation doesn’t mean you shouldn’t raise</w:t>
      </w:r>
      <w:r>
        <w:rPr>
          <w:color w:val="323232"/>
          <w:spacing w:val="-9"/>
        </w:rPr>
        <w:t> </w:t>
      </w:r>
      <w:r>
        <w:rPr>
          <w:color w:val="323232"/>
        </w:rPr>
        <w:t>it</w:t>
      </w:r>
      <w:r>
        <w:rPr>
          <w:color w:val="323232"/>
          <w:spacing w:val="-2"/>
        </w:rPr>
        <w:t> </w:t>
      </w:r>
      <w:r>
        <w:rPr>
          <w:color w:val="323232"/>
        </w:rPr>
        <w:t>again.</w:t>
        <w:tab/>
        <w:t>Nationally there is a trend towards recording and the highest court in your jurisdiction may change its ruling, particularly if it has repeatedly issued advisements to police to record which have been ignored – or if new justices on the bench have</w:t>
      </w:r>
      <w:r>
        <w:rPr>
          <w:color w:val="323232"/>
          <w:spacing w:val="-34"/>
        </w:rPr>
        <w:t> </w:t>
      </w:r>
      <w:r>
        <w:rPr>
          <w:color w:val="323232"/>
        </w:rPr>
        <w:t>a different take on the</w:t>
      </w:r>
      <w:r>
        <w:rPr>
          <w:color w:val="323232"/>
          <w:spacing w:val="-3"/>
        </w:rPr>
        <w:t> </w:t>
      </w:r>
      <w:r>
        <w:rPr>
          <w:color w:val="323232"/>
        </w:rPr>
        <w:t>issue.</w:t>
      </w:r>
    </w:p>
    <w:p>
      <w:pPr>
        <w:pStyle w:val="BodyText"/>
        <w:spacing w:before="5"/>
      </w:pPr>
    </w:p>
    <w:p>
      <w:pPr>
        <w:pStyle w:val="Heading1"/>
      </w:pPr>
      <w:r>
        <w:rPr/>
        <w:t>Suppressing Confessions Due to Contamination</w:t>
      </w:r>
    </w:p>
    <w:p>
      <w:pPr>
        <w:pStyle w:val="BodyText"/>
        <w:spacing w:before="6"/>
        <w:rPr>
          <w:b/>
          <w:sz w:val="23"/>
        </w:rPr>
      </w:pPr>
    </w:p>
    <w:p>
      <w:pPr>
        <w:pStyle w:val="BodyText"/>
        <w:tabs>
          <w:tab w:pos="3505" w:val="left" w:leader="none"/>
          <w:tab w:pos="4292" w:val="left" w:leader="none"/>
        </w:tabs>
        <w:ind w:left="111" w:right="136"/>
        <w:rPr>
          <w:i/>
        </w:rPr>
      </w:pPr>
      <w:r>
        <w:rPr/>
        <w:t>Recorded interrogation has demonstrated that these police claims are not always accurate. Many recordings have revealed substantial contamination in police interrogations as detectives inform suspects that their answers to questions don’t match the evidence and shape the suspect’s answers to conform to the facts known to the investigating law enforcement officers. The advent of DNA evidence has again raised concerns among the judiciary about the problems of coercion and false confessions.  In </w:t>
      </w:r>
      <w:r>
        <w:rPr>
          <w:i/>
        </w:rPr>
        <w:t>Corley</w:t>
      </w:r>
      <w:r>
        <w:rPr>
          <w:i/>
          <w:spacing w:val="-5"/>
        </w:rPr>
        <w:t> </w:t>
      </w:r>
      <w:r>
        <w:rPr>
          <w:i/>
        </w:rPr>
        <w:t>v. U.S</w:t>
      </w:r>
      <w:r>
        <w:rPr/>
        <w:t>.,</w:t>
      </w:r>
      <w:r>
        <w:rPr>
          <w:u w:val="single"/>
        </w:rPr>
        <w:t> </w:t>
        <w:tab/>
      </w:r>
      <w:r>
        <w:rPr/>
        <w:t>U.S.</w:t>
      </w:r>
      <w:r>
        <w:rPr>
          <w:u w:val="single"/>
        </w:rPr>
        <w:t> </w:t>
        <w:tab/>
      </w:r>
      <w:r>
        <w:rPr/>
        <w:t>129 S. Ct. 1558 (2009), the court noted, “there is mounting empirical evidence that these pressures can induce a frighteningly high percentage of people to confess to crimes they never committed, see, </w:t>
      </w:r>
      <w:r>
        <w:rPr>
          <w:i/>
        </w:rPr>
        <w:t>e.g., </w:t>
      </w:r>
      <w:r>
        <w:rPr/>
        <w:t>Drizin &amp; Leo, </w:t>
      </w:r>
      <w:r>
        <w:rPr>
          <w:i/>
        </w:rPr>
        <w:t>The Problem of False Confessions in</w:t>
      </w:r>
      <w:r>
        <w:rPr>
          <w:i/>
          <w:spacing w:val="-23"/>
        </w:rPr>
        <w:t> </w:t>
      </w:r>
      <w:r>
        <w:rPr>
          <w:i/>
        </w:rPr>
        <w:t>the</w:t>
      </w:r>
    </w:p>
    <w:p>
      <w:pPr>
        <w:spacing w:before="1"/>
        <w:ind w:left="111" w:right="0" w:firstLine="0"/>
        <w:jc w:val="left"/>
        <w:rPr>
          <w:sz w:val="24"/>
        </w:rPr>
      </w:pPr>
      <w:r>
        <w:rPr>
          <w:i/>
          <w:sz w:val="24"/>
        </w:rPr>
        <w:t>Post-DNA World</w:t>
      </w:r>
      <w:r>
        <w:rPr>
          <w:sz w:val="24"/>
        </w:rPr>
        <w:t>, 82 N.C.L.Rev. 891, 906-907 (2004).”</w:t>
      </w:r>
    </w:p>
    <w:p>
      <w:pPr>
        <w:pStyle w:val="BodyText"/>
        <w:spacing w:before="11"/>
        <w:rPr>
          <w:sz w:val="23"/>
        </w:rPr>
      </w:pPr>
    </w:p>
    <w:p>
      <w:pPr>
        <w:pStyle w:val="BodyText"/>
        <w:ind w:left="112" w:right="210"/>
      </w:pPr>
      <w:r>
        <w:rPr/>
        <w:t>Contamination renders a confession extremely unreliable. Even though there is no current case law, when law enforcement is the provable source of contamination in a confession, bring a motion to suppress on the grounds that the contaminated interrogation violates your client’s right to due process. A parallel legal doctrine from which you can draw an analogous argument is suppression of an eyewitness’ identification due to undue police suggestiveness.</w:t>
      </w:r>
    </w:p>
    <w:p>
      <w:pPr>
        <w:pStyle w:val="BodyText"/>
      </w:pPr>
    </w:p>
    <w:p>
      <w:pPr>
        <w:pStyle w:val="BodyText"/>
        <w:ind w:left="112" w:right="377"/>
      </w:pPr>
      <w:r>
        <w:rPr/>
        <w:t>Eyewitness identification, like false confessions, is recognized as a leading case of wrongful convictions. Recognizing that law enforcement can contaminate accurate identifications through unduly suggestive lineup procedures, in </w:t>
      </w:r>
      <w:r>
        <w:rPr>
          <w:i/>
          <w:color w:val="323232"/>
        </w:rPr>
        <w:t>Manson v. Brathwaite</w:t>
      </w:r>
      <w:r>
        <w:rPr>
          <w:color w:val="323232"/>
        </w:rPr>
        <w:t>, 432 U.S. 98, 114 (1977), </w:t>
      </w:r>
      <w:r>
        <w:rPr/>
        <w:t>the United States Supreme Court held that “</w:t>
      </w:r>
      <w:r>
        <w:rPr>
          <w:color w:val="323232"/>
        </w:rPr>
        <w:t>reliability is the linchpin in determining the admissibility of</w:t>
      </w:r>
    </w:p>
    <w:p>
      <w:pPr>
        <w:spacing w:after="0"/>
        <w:sectPr>
          <w:pgSz w:w="12240" w:h="15840"/>
          <w:pgMar w:header="0" w:footer="794" w:top="1340" w:bottom="980" w:left="1040" w:right="1040"/>
        </w:sectPr>
      </w:pPr>
    </w:p>
    <w:p>
      <w:pPr>
        <w:pStyle w:val="BodyText"/>
        <w:spacing w:before="64"/>
        <w:ind w:left="112" w:right="144"/>
      </w:pPr>
      <w:r>
        <w:rPr>
          <w:color w:val="323232"/>
        </w:rPr>
        <w:t>identification testimony”. If </w:t>
      </w:r>
      <w:r>
        <w:rPr/>
        <w:t>an identification procedure is unduly suggestive, an in-court identification is only permitted if the prosecution can demonstrate an independent source for the identification, so that their identification is reliable notwithstanding the improper police procedures.</w:t>
      </w:r>
    </w:p>
    <w:p>
      <w:pPr>
        <w:pStyle w:val="BodyText"/>
      </w:pPr>
    </w:p>
    <w:p>
      <w:pPr>
        <w:pStyle w:val="BodyText"/>
        <w:ind w:left="111" w:right="377"/>
      </w:pPr>
      <w:r>
        <w:rPr/>
        <w:t>Move the court to adopt a similar two step analysis in deciding whether to admit a confession into evidence. If you can show that your client’s confession was contaminated by the interrogating detectives, argue the statement can only be admitted if the state shows an independent basis for believing the confession. Unfortunately, it is virtually impossible to develop this level of proof in an unrecorded confession. But if the interrogation and confession in your case is recorded from start to finish, the opportunity exists to support your motion with this high degree of specificity.</w:t>
      </w:r>
    </w:p>
    <w:p>
      <w:pPr>
        <w:pStyle w:val="BodyText"/>
        <w:spacing w:before="5"/>
      </w:pPr>
    </w:p>
    <w:p>
      <w:pPr>
        <w:pStyle w:val="Heading1"/>
      </w:pPr>
      <w:r>
        <w:rPr/>
        <w:t>Suppression for Delay in Presentment</w:t>
      </w:r>
    </w:p>
    <w:p>
      <w:pPr>
        <w:pStyle w:val="BodyText"/>
        <w:spacing w:before="6"/>
        <w:rPr>
          <w:b/>
          <w:sz w:val="23"/>
        </w:rPr>
      </w:pPr>
    </w:p>
    <w:p>
      <w:pPr>
        <w:pStyle w:val="BodyText"/>
        <w:ind w:left="111" w:right="117"/>
      </w:pPr>
      <w:r>
        <w:rPr/>
        <w:t>In </w:t>
      </w:r>
      <w:r>
        <w:rPr>
          <w:i/>
        </w:rPr>
        <w:t>Corley v. U.S., </w:t>
      </w:r>
      <w:r>
        <w:rPr/>
        <w:t>556 U.S. 303 (2009), the court revived what has been come to be known as the </w:t>
      </w:r>
      <w:r>
        <w:rPr>
          <w:i/>
        </w:rPr>
        <w:t>McNabb-Mallory </w:t>
      </w:r>
      <w:r>
        <w:rPr/>
        <w:t>rule. The court held that if a confession occurred more than six hours after arrest and before presentment in court, a court must decide “whether delaying that long was unreasonable or unnecessary under the </w:t>
      </w:r>
      <w:r>
        <w:rPr>
          <w:i/>
        </w:rPr>
        <w:t>McNabb-Mallory </w:t>
      </w:r>
      <w:r>
        <w:rPr/>
        <w:t>cases, and if it was, the confession is to be suppressed.”</w:t>
      </w:r>
    </w:p>
    <w:p>
      <w:pPr>
        <w:pStyle w:val="BodyText"/>
      </w:pPr>
    </w:p>
    <w:p>
      <w:pPr>
        <w:pStyle w:val="BodyText"/>
        <w:spacing w:before="1"/>
        <w:ind w:left="111" w:right="177"/>
      </w:pPr>
      <w:r>
        <w:rPr/>
        <w:t>Because the </w:t>
      </w:r>
      <w:r>
        <w:rPr>
          <w:i/>
        </w:rPr>
        <w:t>McNabb-Mallory </w:t>
      </w:r>
      <w:r>
        <w:rPr/>
        <w:t>rule is based on statutes and rules of admissibility in federal courts, it is not applicable to state court proceedings. One theory to move for suppression is whether there was delay in bringing a defendant before a magistrate in violation of </w:t>
      </w:r>
      <w:r>
        <w:rPr>
          <w:i/>
        </w:rPr>
        <w:t>County of Riverside v. McLaughlin, </w:t>
      </w:r>
      <w:r>
        <w:rPr/>
        <w:t>500 U.S. 44 (1991), a Fourth Amendment violation. </w:t>
      </w:r>
      <w:r>
        <w:rPr>
          <w:i/>
        </w:rPr>
        <w:t>Riverside </w:t>
      </w:r>
      <w:r>
        <w:rPr/>
        <w:t>was a civil case and the United States Supreme Court has not ruled on whether a </w:t>
      </w:r>
      <w:r>
        <w:rPr>
          <w:i/>
        </w:rPr>
        <w:t>Riverside </w:t>
      </w:r>
      <w:r>
        <w:rPr/>
        <w:t>violation is a basis for suppression. Some states </w:t>
      </w:r>
      <w:r>
        <w:rPr>
          <w:color w:val="323232"/>
        </w:rPr>
        <w:t>hold that the exclusionary rule is a remedy for </w:t>
      </w:r>
      <w:r>
        <w:rPr>
          <w:i/>
          <w:color w:val="323232"/>
        </w:rPr>
        <w:t>Riverside </w:t>
      </w:r>
      <w:r>
        <w:rPr>
          <w:color w:val="323232"/>
        </w:rPr>
        <w:t>violations. See </w:t>
      </w:r>
      <w:r>
        <w:rPr>
          <w:i/>
          <w:color w:val="323232"/>
        </w:rPr>
        <w:t>Black v. State</w:t>
      </w:r>
      <w:r>
        <w:rPr>
          <w:color w:val="323232"/>
        </w:rPr>
        <w:t>, 871 P.2d 35 (Okla. 1994); </w:t>
      </w:r>
      <w:r>
        <w:rPr>
          <w:i/>
          <w:color w:val="323232"/>
        </w:rPr>
        <w:t>State v. Huddleston</w:t>
      </w:r>
      <w:r>
        <w:rPr>
          <w:color w:val="323232"/>
        </w:rPr>
        <w:t>, 924 S.W.2d 666 (Tenn. 1996); </w:t>
      </w:r>
      <w:r>
        <w:rPr>
          <w:i/>
          <w:color w:val="323232"/>
        </w:rPr>
        <w:t>People v. Jenkins</w:t>
      </w:r>
      <w:r>
        <w:rPr>
          <w:color w:val="323232"/>
        </w:rPr>
        <w:t>, 122 Cal. App. 4th 1160 (Cal. Ct. App. 2004).</w:t>
      </w:r>
    </w:p>
    <w:p>
      <w:pPr>
        <w:pStyle w:val="BodyText"/>
      </w:pPr>
    </w:p>
    <w:p>
      <w:pPr>
        <w:pStyle w:val="BodyText"/>
        <w:ind w:left="111" w:right="377"/>
        <w:rPr>
          <w:i/>
        </w:rPr>
      </w:pPr>
      <w:r>
        <w:rPr/>
        <w:t>Some states hold a delay in presentment is a basis for suppression on other grounds. Rhode Island hold there is grounds to suppress if the delay is “operative in inducing the confession”, </w:t>
      </w:r>
      <w:r>
        <w:rPr>
          <w:i/>
        </w:rPr>
        <w:t>State v.</w:t>
      </w:r>
    </w:p>
    <w:p>
      <w:pPr>
        <w:pStyle w:val="BodyText"/>
        <w:ind w:left="111" w:right="214"/>
      </w:pPr>
      <w:r>
        <w:rPr>
          <w:i/>
        </w:rPr>
        <w:t>Lionberg</w:t>
      </w:r>
      <w:r>
        <w:rPr/>
        <w:t>, 533 A.2d 1172, 1178 (R.I. 1987). A defendant who seeks to have an inculpatory statement suppressed because of an unnecessary delay in presentment "must demonstrate both: (1) that the delay in presentment was unnecessary and (2) that such delay was 'causative' with respect to" the making of the inculpatory statement. </w:t>
      </w:r>
      <w:r>
        <w:rPr>
          <w:i/>
        </w:rPr>
        <w:t>State v. King, </w:t>
      </w:r>
      <w:r>
        <w:rPr/>
        <w:t>996 A.2d 613 at 622 (R.I. 2010). In Wisconsin, a delay in presentment may give rise to suppression when police are delaying in order to obtain a “sew-up” confession. </w:t>
      </w:r>
      <w:r>
        <w:rPr>
          <w:i/>
        </w:rPr>
        <w:t>Phillips v. State</w:t>
      </w:r>
      <w:r>
        <w:rPr/>
        <w:t>, 139 N.W.2d 41(Wisc. 1966); </w:t>
      </w:r>
      <w:r>
        <w:rPr>
          <w:i/>
        </w:rPr>
        <w:t>Wagner v. State, </w:t>
      </w:r>
      <w:r>
        <w:rPr/>
        <w:t>277 N.W.2d 849 (Wisc. 1979).</w:t>
      </w:r>
    </w:p>
    <w:p>
      <w:pPr>
        <w:pStyle w:val="BodyText"/>
        <w:spacing w:before="5"/>
      </w:pPr>
    </w:p>
    <w:p>
      <w:pPr>
        <w:pStyle w:val="Heading1"/>
      </w:pPr>
      <w:r>
        <w:rPr/>
        <w:t>Sixth Amendment Violations of the Right to Counsel</w:t>
      </w:r>
    </w:p>
    <w:p>
      <w:pPr>
        <w:pStyle w:val="BodyText"/>
        <w:spacing w:before="6"/>
        <w:rPr>
          <w:b/>
          <w:sz w:val="23"/>
        </w:rPr>
      </w:pPr>
    </w:p>
    <w:p>
      <w:pPr>
        <w:pStyle w:val="BodyText"/>
        <w:spacing w:before="1"/>
        <w:ind w:left="111" w:right="266"/>
      </w:pPr>
      <w:r>
        <w:rPr/>
        <w:t>Until 2009, police were not permitted to approach and question defendants regarding the crime they were charged with if they were represented by counsel, even if they had not specifically asserted their right to counsel. </w:t>
      </w:r>
      <w:r>
        <w:rPr>
          <w:i/>
        </w:rPr>
        <w:t>Michigan v. Jackson, </w:t>
      </w:r>
      <w:r>
        <w:rPr/>
        <w:t>475 U.S. 625 (1986). In </w:t>
      </w:r>
      <w:r>
        <w:rPr>
          <w:i/>
        </w:rPr>
        <w:t>Montejo v. Louisiana</w:t>
      </w:r>
      <w:r>
        <w:rPr/>
        <w:t>, 556 U.S. 778 (2009), the Supreme Court overruled </w:t>
      </w:r>
      <w:r>
        <w:rPr>
          <w:i/>
        </w:rPr>
        <w:t>Jackson </w:t>
      </w:r>
      <w:r>
        <w:rPr/>
        <w:t>and held that an individual’s interests under the Sixth Amendment are sufficiently protected when law enforcement officers approach a represented suspect charged with a crime and read him Miranda rights.</w:t>
      </w:r>
    </w:p>
    <w:p>
      <w:pPr>
        <w:pStyle w:val="BodyText"/>
      </w:pPr>
    </w:p>
    <w:p>
      <w:pPr>
        <w:pStyle w:val="BodyText"/>
        <w:ind w:left="112" w:right="630"/>
        <w:jc w:val="both"/>
      </w:pPr>
      <w:r>
        <w:rPr/>
        <w:t>Argue that your state court should reject </w:t>
      </w:r>
      <w:r>
        <w:rPr>
          <w:i/>
        </w:rPr>
        <w:t>Montejo’s </w:t>
      </w:r>
      <w:r>
        <w:rPr/>
        <w:t>reasoning and hold that their state constitution affords suspects great protections than the United States Constitution as was done in Wisconsin in </w:t>
      </w:r>
      <w:r>
        <w:rPr>
          <w:i/>
        </w:rPr>
        <w:t>State v. Forbush</w:t>
      </w:r>
      <w:r>
        <w:rPr/>
        <w:t>, 769 N.W.2d 741(Wisc. 2011).</w:t>
      </w:r>
    </w:p>
    <w:sectPr>
      <w:pgSz w:w="12240" w:h="15840"/>
      <w:pgMar w:header="0" w:footer="794" w:top="1080" w:bottom="980" w:left="10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1.000275pt;margin-top:741.306641pt;width:10pt;height:15.3pt;mso-position-horizontal-relative:page;mso-position-vertical-relative:page;z-index:-12880"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8pt;margin-top:741.306641pt;width:16pt;height:15.3pt;mso-position-horizontal-relative:page;mso-position-vertical-relative:page;z-index:-12856" type="#_x0000_t202" filled="false" stroked="false">
          <v:textbox inset="0,0,0,0">
            <w:txbxContent>
              <w:p>
                <w:pPr>
                  <w:pStyle w:val="BodyText"/>
                  <w:spacing w:before="10"/>
                  <w:ind w:left="4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1976" w:hanging="360"/>
      </w:pPr>
      <w:rPr>
        <w:rFonts w:hint="default" w:ascii="Symbol" w:hAnsi="Symbol" w:eastAsia="Symbol" w:cs="Symbol"/>
        <w:w w:val="99"/>
        <w:sz w:val="24"/>
        <w:szCs w:val="24"/>
      </w:rPr>
    </w:lvl>
    <w:lvl w:ilvl="1">
      <w:start w:val="0"/>
      <w:numFmt w:val="bullet"/>
      <w:lvlText w:val="•"/>
      <w:lvlJc w:val="left"/>
      <w:pPr>
        <w:ind w:left="2798" w:hanging="360"/>
      </w:pPr>
      <w:rPr>
        <w:rFonts w:hint="default"/>
      </w:rPr>
    </w:lvl>
    <w:lvl w:ilvl="2">
      <w:start w:val="0"/>
      <w:numFmt w:val="bullet"/>
      <w:lvlText w:val="•"/>
      <w:lvlJc w:val="left"/>
      <w:pPr>
        <w:ind w:left="3616" w:hanging="360"/>
      </w:pPr>
      <w:rPr>
        <w:rFonts w:hint="default"/>
      </w:rPr>
    </w:lvl>
    <w:lvl w:ilvl="3">
      <w:start w:val="0"/>
      <w:numFmt w:val="bullet"/>
      <w:lvlText w:val="•"/>
      <w:lvlJc w:val="left"/>
      <w:pPr>
        <w:ind w:left="4434" w:hanging="360"/>
      </w:pPr>
      <w:rPr>
        <w:rFonts w:hint="default"/>
      </w:rPr>
    </w:lvl>
    <w:lvl w:ilvl="4">
      <w:start w:val="0"/>
      <w:numFmt w:val="bullet"/>
      <w:lvlText w:val="•"/>
      <w:lvlJc w:val="left"/>
      <w:pPr>
        <w:ind w:left="5252" w:hanging="360"/>
      </w:pPr>
      <w:rPr>
        <w:rFonts w:hint="default"/>
      </w:rPr>
    </w:lvl>
    <w:lvl w:ilvl="5">
      <w:start w:val="0"/>
      <w:numFmt w:val="bullet"/>
      <w:lvlText w:val="•"/>
      <w:lvlJc w:val="left"/>
      <w:pPr>
        <w:ind w:left="6070" w:hanging="360"/>
      </w:pPr>
      <w:rPr>
        <w:rFonts w:hint="default"/>
      </w:rPr>
    </w:lvl>
    <w:lvl w:ilvl="6">
      <w:start w:val="0"/>
      <w:numFmt w:val="bullet"/>
      <w:lvlText w:val="•"/>
      <w:lvlJc w:val="left"/>
      <w:pPr>
        <w:ind w:left="6888" w:hanging="360"/>
      </w:pPr>
      <w:rPr>
        <w:rFonts w:hint="default"/>
      </w:rPr>
    </w:lvl>
    <w:lvl w:ilvl="7">
      <w:start w:val="0"/>
      <w:numFmt w:val="bullet"/>
      <w:lvlText w:val="•"/>
      <w:lvlJc w:val="left"/>
      <w:pPr>
        <w:ind w:left="7706" w:hanging="360"/>
      </w:pPr>
      <w:rPr>
        <w:rFonts w:hint="default"/>
      </w:rPr>
    </w:lvl>
    <w:lvl w:ilvl="8">
      <w:start w:val="0"/>
      <w:numFmt w:val="bullet"/>
      <w:lvlText w:val="•"/>
      <w:lvlJc w:val="left"/>
      <w:pPr>
        <w:ind w:left="8524" w:hanging="360"/>
      </w:pPr>
      <w:rPr>
        <w:rFonts w:hint="default"/>
      </w:rPr>
    </w:lvl>
  </w:abstractNum>
  <w:abstractNum w:abstractNumId="5">
    <w:multiLevelType w:val="hybridMultilevel"/>
    <w:lvl w:ilvl="0">
      <w:start w:val="21"/>
      <w:numFmt w:val="upperLetter"/>
      <w:lvlText w:val="%1"/>
      <w:lvlJc w:val="left"/>
      <w:pPr>
        <w:ind w:left="111" w:hanging="488"/>
        <w:jc w:val="left"/>
      </w:pPr>
      <w:rPr>
        <w:rFonts w:hint="default"/>
      </w:rPr>
    </w:lvl>
    <w:lvl w:ilvl="1">
      <w:start w:val="0"/>
      <w:numFmt w:val="bullet"/>
      <w:lvlText w:val=""/>
      <w:lvlJc w:val="left"/>
      <w:pPr>
        <w:ind w:left="831" w:hanging="360"/>
      </w:pPr>
      <w:rPr>
        <w:rFonts w:hint="default" w:ascii="Symbol" w:hAnsi="Symbol" w:eastAsia="Symbol" w:cs="Symbol"/>
        <w:w w:val="99"/>
        <w:sz w:val="24"/>
        <w:szCs w:val="24"/>
      </w:rPr>
    </w:lvl>
    <w:lvl w:ilvl="2">
      <w:start w:val="0"/>
      <w:numFmt w:val="bullet"/>
      <w:lvlText w:val=""/>
      <w:lvlJc w:val="left"/>
      <w:pPr>
        <w:ind w:left="1191" w:hanging="360"/>
      </w:pPr>
      <w:rPr>
        <w:rFonts w:hint="default" w:ascii="Symbol" w:hAnsi="Symbol" w:eastAsia="Symbol" w:cs="Symbol"/>
        <w:w w:val="99"/>
        <w:sz w:val="24"/>
        <w:szCs w:val="24"/>
      </w:rPr>
    </w:lvl>
    <w:lvl w:ilvl="3">
      <w:start w:val="0"/>
      <w:numFmt w:val="bullet"/>
      <w:lvlText w:val="•"/>
      <w:lvlJc w:val="left"/>
      <w:pPr>
        <w:ind w:left="2320" w:hanging="360"/>
      </w:pPr>
      <w:rPr>
        <w:rFonts w:hint="default"/>
      </w:rPr>
    </w:lvl>
    <w:lvl w:ilvl="4">
      <w:start w:val="0"/>
      <w:numFmt w:val="bullet"/>
      <w:lvlText w:val="•"/>
      <w:lvlJc w:val="left"/>
      <w:pPr>
        <w:ind w:left="3440" w:hanging="360"/>
      </w:pPr>
      <w:rPr>
        <w:rFonts w:hint="default"/>
      </w:rPr>
    </w:lvl>
    <w:lvl w:ilvl="5">
      <w:start w:val="0"/>
      <w:numFmt w:val="bullet"/>
      <w:lvlText w:val="•"/>
      <w:lvlJc w:val="left"/>
      <w:pPr>
        <w:ind w:left="4560" w:hanging="360"/>
      </w:pPr>
      <w:rPr>
        <w:rFonts w:hint="default"/>
      </w:rPr>
    </w:lvl>
    <w:lvl w:ilvl="6">
      <w:start w:val="0"/>
      <w:numFmt w:val="bullet"/>
      <w:lvlText w:val="•"/>
      <w:lvlJc w:val="left"/>
      <w:pPr>
        <w:ind w:left="5680" w:hanging="360"/>
      </w:pPr>
      <w:rPr>
        <w:rFonts w:hint="default"/>
      </w:rPr>
    </w:lvl>
    <w:lvl w:ilvl="7">
      <w:start w:val="0"/>
      <w:numFmt w:val="bullet"/>
      <w:lvlText w:val="•"/>
      <w:lvlJc w:val="left"/>
      <w:pPr>
        <w:ind w:left="6800" w:hanging="360"/>
      </w:pPr>
      <w:rPr>
        <w:rFonts w:hint="default"/>
      </w:rPr>
    </w:lvl>
    <w:lvl w:ilvl="8">
      <w:start w:val="0"/>
      <w:numFmt w:val="bullet"/>
      <w:lvlText w:val="•"/>
      <w:lvlJc w:val="left"/>
      <w:pPr>
        <w:ind w:left="7920" w:hanging="360"/>
      </w:pPr>
      <w:rPr>
        <w:rFonts w:hint="default"/>
      </w:rPr>
    </w:lvl>
  </w:abstractNum>
  <w:abstractNum w:abstractNumId="4">
    <w:multiLevelType w:val="hybridMultilevel"/>
    <w:lvl w:ilvl="0">
      <w:start w:val="21"/>
      <w:numFmt w:val="upperLetter"/>
      <w:lvlText w:val="%1"/>
      <w:lvlJc w:val="left"/>
      <w:pPr>
        <w:ind w:left="112" w:hanging="488"/>
        <w:jc w:val="left"/>
      </w:pPr>
      <w:rPr>
        <w:rFonts w:hint="default"/>
      </w:rPr>
    </w:lvl>
    <w:lvl w:ilvl="1">
      <w:start w:val="0"/>
      <w:numFmt w:val="bullet"/>
      <w:lvlText w:val=""/>
      <w:lvlJc w:val="left"/>
      <w:pPr>
        <w:ind w:left="652" w:hanging="180"/>
      </w:pPr>
      <w:rPr>
        <w:rFonts w:hint="default" w:ascii="Symbol" w:hAnsi="Symbol" w:eastAsia="Symbol" w:cs="Symbol"/>
        <w:w w:val="99"/>
        <w:sz w:val="24"/>
        <w:szCs w:val="24"/>
      </w:rPr>
    </w:lvl>
    <w:lvl w:ilvl="2">
      <w:start w:val="0"/>
      <w:numFmt w:val="bullet"/>
      <w:lvlText w:val="•"/>
      <w:lvlJc w:val="left"/>
      <w:pPr>
        <w:ind w:left="1715" w:hanging="180"/>
      </w:pPr>
      <w:rPr>
        <w:rFonts w:hint="default"/>
      </w:rPr>
    </w:lvl>
    <w:lvl w:ilvl="3">
      <w:start w:val="0"/>
      <w:numFmt w:val="bullet"/>
      <w:lvlText w:val="•"/>
      <w:lvlJc w:val="left"/>
      <w:pPr>
        <w:ind w:left="2771" w:hanging="180"/>
      </w:pPr>
      <w:rPr>
        <w:rFonts w:hint="default"/>
      </w:rPr>
    </w:lvl>
    <w:lvl w:ilvl="4">
      <w:start w:val="0"/>
      <w:numFmt w:val="bullet"/>
      <w:lvlText w:val="•"/>
      <w:lvlJc w:val="left"/>
      <w:pPr>
        <w:ind w:left="3826" w:hanging="180"/>
      </w:pPr>
      <w:rPr>
        <w:rFonts w:hint="default"/>
      </w:rPr>
    </w:lvl>
    <w:lvl w:ilvl="5">
      <w:start w:val="0"/>
      <w:numFmt w:val="bullet"/>
      <w:lvlText w:val="•"/>
      <w:lvlJc w:val="left"/>
      <w:pPr>
        <w:ind w:left="4882" w:hanging="180"/>
      </w:pPr>
      <w:rPr>
        <w:rFonts w:hint="default"/>
      </w:rPr>
    </w:lvl>
    <w:lvl w:ilvl="6">
      <w:start w:val="0"/>
      <w:numFmt w:val="bullet"/>
      <w:lvlText w:val="•"/>
      <w:lvlJc w:val="left"/>
      <w:pPr>
        <w:ind w:left="5937" w:hanging="180"/>
      </w:pPr>
      <w:rPr>
        <w:rFonts w:hint="default"/>
      </w:rPr>
    </w:lvl>
    <w:lvl w:ilvl="7">
      <w:start w:val="0"/>
      <w:numFmt w:val="bullet"/>
      <w:lvlText w:val="•"/>
      <w:lvlJc w:val="left"/>
      <w:pPr>
        <w:ind w:left="6993" w:hanging="180"/>
      </w:pPr>
      <w:rPr>
        <w:rFonts w:hint="default"/>
      </w:rPr>
    </w:lvl>
    <w:lvl w:ilvl="8">
      <w:start w:val="0"/>
      <w:numFmt w:val="bullet"/>
      <w:lvlText w:val="•"/>
      <w:lvlJc w:val="left"/>
      <w:pPr>
        <w:ind w:left="8048" w:hanging="180"/>
      </w:pPr>
      <w:rPr>
        <w:rFonts w:hint="default"/>
      </w:rPr>
    </w:lvl>
  </w:abstractNum>
  <w:abstractNum w:abstractNumId="3">
    <w:multiLevelType w:val="hybridMultilevel"/>
    <w:lvl w:ilvl="0">
      <w:start w:val="0"/>
      <w:numFmt w:val="bullet"/>
      <w:lvlText w:val=""/>
      <w:lvlJc w:val="left"/>
      <w:pPr>
        <w:ind w:left="1552" w:hanging="720"/>
      </w:pPr>
      <w:rPr>
        <w:rFonts w:hint="default" w:ascii="Symbol" w:hAnsi="Symbol" w:eastAsia="Symbol" w:cs="Symbol"/>
        <w:w w:val="99"/>
        <w:sz w:val="24"/>
        <w:szCs w:val="24"/>
      </w:rPr>
    </w:lvl>
    <w:lvl w:ilvl="1">
      <w:start w:val="0"/>
      <w:numFmt w:val="bullet"/>
      <w:lvlText w:val="•"/>
      <w:lvlJc w:val="left"/>
      <w:pPr>
        <w:ind w:left="2420" w:hanging="720"/>
      </w:pPr>
      <w:rPr>
        <w:rFonts w:hint="default"/>
      </w:rPr>
    </w:lvl>
    <w:lvl w:ilvl="2">
      <w:start w:val="0"/>
      <w:numFmt w:val="bullet"/>
      <w:lvlText w:val="•"/>
      <w:lvlJc w:val="left"/>
      <w:pPr>
        <w:ind w:left="3280" w:hanging="720"/>
      </w:pPr>
      <w:rPr>
        <w:rFonts w:hint="default"/>
      </w:rPr>
    </w:lvl>
    <w:lvl w:ilvl="3">
      <w:start w:val="0"/>
      <w:numFmt w:val="bullet"/>
      <w:lvlText w:val="•"/>
      <w:lvlJc w:val="left"/>
      <w:pPr>
        <w:ind w:left="4140" w:hanging="720"/>
      </w:pPr>
      <w:rPr>
        <w:rFonts w:hint="default"/>
      </w:rPr>
    </w:lvl>
    <w:lvl w:ilvl="4">
      <w:start w:val="0"/>
      <w:numFmt w:val="bullet"/>
      <w:lvlText w:val="•"/>
      <w:lvlJc w:val="left"/>
      <w:pPr>
        <w:ind w:left="5000" w:hanging="720"/>
      </w:pPr>
      <w:rPr>
        <w:rFonts w:hint="default"/>
      </w:rPr>
    </w:lvl>
    <w:lvl w:ilvl="5">
      <w:start w:val="0"/>
      <w:numFmt w:val="bullet"/>
      <w:lvlText w:val="•"/>
      <w:lvlJc w:val="left"/>
      <w:pPr>
        <w:ind w:left="5860" w:hanging="720"/>
      </w:pPr>
      <w:rPr>
        <w:rFonts w:hint="default"/>
      </w:rPr>
    </w:lvl>
    <w:lvl w:ilvl="6">
      <w:start w:val="0"/>
      <w:numFmt w:val="bullet"/>
      <w:lvlText w:val="•"/>
      <w:lvlJc w:val="left"/>
      <w:pPr>
        <w:ind w:left="6720" w:hanging="720"/>
      </w:pPr>
      <w:rPr>
        <w:rFonts w:hint="default"/>
      </w:rPr>
    </w:lvl>
    <w:lvl w:ilvl="7">
      <w:start w:val="0"/>
      <w:numFmt w:val="bullet"/>
      <w:lvlText w:val="•"/>
      <w:lvlJc w:val="left"/>
      <w:pPr>
        <w:ind w:left="7580" w:hanging="720"/>
      </w:pPr>
      <w:rPr>
        <w:rFonts w:hint="default"/>
      </w:rPr>
    </w:lvl>
    <w:lvl w:ilvl="8">
      <w:start w:val="0"/>
      <w:numFmt w:val="bullet"/>
      <w:lvlText w:val="•"/>
      <w:lvlJc w:val="left"/>
      <w:pPr>
        <w:ind w:left="8440" w:hanging="720"/>
      </w:pPr>
      <w:rPr>
        <w:rFonts w:hint="default"/>
      </w:rPr>
    </w:lvl>
  </w:abstractNum>
  <w:abstractNum w:abstractNumId="2">
    <w:multiLevelType w:val="hybridMultilevel"/>
    <w:lvl w:ilvl="0">
      <w:start w:val="1"/>
      <w:numFmt w:val="decimal"/>
      <w:lvlText w:val="%1."/>
      <w:lvlJc w:val="left"/>
      <w:pPr>
        <w:ind w:left="831" w:hanging="720"/>
        <w:jc w:val="left"/>
      </w:pPr>
      <w:rPr>
        <w:rFonts w:hint="default" w:ascii="Times New Roman" w:hAnsi="Times New Roman" w:eastAsia="Times New Roman" w:cs="Times New Roman"/>
        <w:w w:val="99"/>
        <w:sz w:val="24"/>
        <w:szCs w:val="24"/>
      </w:rPr>
    </w:lvl>
    <w:lvl w:ilvl="1">
      <w:start w:val="0"/>
      <w:numFmt w:val="bullet"/>
      <w:lvlText w:val=""/>
      <w:lvlJc w:val="left"/>
      <w:pPr>
        <w:ind w:left="1911" w:hanging="360"/>
      </w:pPr>
      <w:rPr>
        <w:rFonts w:hint="default" w:ascii="Symbol" w:hAnsi="Symbol" w:eastAsia="Symbol" w:cs="Symbol"/>
        <w:w w:val="99"/>
        <w:sz w:val="24"/>
        <w:szCs w:val="24"/>
      </w:rPr>
    </w:lvl>
    <w:lvl w:ilvl="2">
      <w:start w:val="0"/>
      <w:numFmt w:val="bullet"/>
      <w:lvlText w:val="•"/>
      <w:lvlJc w:val="left"/>
      <w:pPr>
        <w:ind w:left="2835" w:hanging="360"/>
      </w:pPr>
      <w:rPr>
        <w:rFonts w:hint="default"/>
      </w:rPr>
    </w:lvl>
    <w:lvl w:ilvl="3">
      <w:start w:val="0"/>
      <w:numFmt w:val="bullet"/>
      <w:lvlText w:val="•"/>
      <w:lvlJc w:val="left"/>
      <w:pPr>
        <w:ind w:left="3751" w:hanging="360"/>
      </w:pPr>
      <w:rPr>
        <w:rFonts w:hint="default"/>
      </w:rPr>
    </w:lvl>
    <w:lvl w:ilvl="4">
      <w:start w:val="0"/>
      <w:numFmt w:val="bullet"/>
      <w:lvlText w:val="•"/>
      <w:lvlJc w:val="left"/>
      <w:pPr>
        <w:ind w:left="4666" w:hanging="360"/>
      </w:pPr>
      <w:rPr>
        <w:rFonts w:hint="default"/>
      </w:rPr>
    </w:lvl>
    <w:lvl w:ilvl="5">
      <w:start w:val="0"/>
      <w:numFmt w:val="bullet"/>
      <w:lvlText w:val="•"/>
      <w:lvlJc w:val="left"/>
      <w:pPr>
        <w:ind w:left="5582" w:hanging="360"/>
      </w:pPr>
      <w:rPr>
        <w:rFonts w:hint="default"/>
      </w:rPr>
    </w:lvl>
    <w:lvl w:ilvl="6">
      <w:start w:val="0"/>
      <w:numFmt w:val="bullet"/>
      <w:lvlText w:val="•"/>
      <w:lvlJc w:val="left"/>
      <w:pPr>
        <w:ind w:left="6497" w:hanging="360"/>
      </w:pPr>
      <w:rPr>
        <w:rFonts w:hint="default"/>
      </w:rPr>
    </w:lvl>
    <w:lvl w:ilvl="7">
      <w:start w:val="0"/>
      <w:numFmt w:val="bullet"/>
      <w:lvlText w:val="•"/>
      <w:lvlJc w:val="left"/>
      <w:pPr>
        <w:ind w:left="7413" w:hanging="360"/>
      </w:pPr>
      <w:rPr>
        <w:rFonts w:hint="default"/>
      </w:rPr>
    </w:lvl>
    <w:lvl w:ilvl="8">
      <w:start w:val="0"/>
      <w:numFmt w:val="bullet"/>
      <w:lvlText w:val="•"/>
      <w:lvlJc w:val="left"/>
      <w:pPr>
        <w:ind w:left="8328" w:hanging="360"/>
      </w:pPr>
      <w:rPr>
        <w:rFonts w:hint="default"/>
      </w:rPr>
    </w:lvl>
  </w:abstractNum>
  <w:abstractNum w:abstractNumId="1">
    <w:multiLevelType w:val="hybridMultilevel"/>
    <w:lvl w:ilvl="0">
      <w:start w:val="0"/>
      <w:numFmt w:val="bullet"/>
      <w:lvlText w:val=""/>
      <w:lvlJc w:val="left"/>
      <w:pPr>
        <w:ind w:left="832" w:hanging="360"/>
      </w:pPr>
      <w:rPr>
        <w:rFonts w:hint="default" w:ascii="Symbol" w:hAnsi="Symbol" w:eastAsia="Symbol" w:cs="Symbol"/>
        <w:w w:val="99"/>
        <w:sz w:val="24"/>
        <w:szCs w:val="24"/>
      </w:rPr>
    </w:lvl>
    <w:lvl w:ilvl="1">
      <w:start w:val="0"/>
      <w:numFmt w:val="bullet"/>
      <w:lvlText w:val="•"/>
      <w:lvlJc w:val="left"/>
      <w:pPr>
        <w:ind w:left="1772" w:hanging="360"/>
      </w:pPr>
      <w:rPr>
        <w:rFonts w:hint="default"/>
      </w:rPr>
    </w:lvl>
    <w:lvl w:ilvl="2">
      <w:start w:val="0"/>
      <w:numFmt w:val="bullet"/>
      <w:lvlText w:val="•"/>
      <w:lvlJc w:val="left"/>
      <w:pPr>
        <w:ind w:left="2704" w:hanging="360"/>
      </w:pPr>
      <w:rPr>
        <w:rFonts w:hint="default"/>
      </w:rPr>
    </w:lvl>
    <w:lvl w:ilvl="3">
      <w:start w:val="0"/>
      <w:numFmt w:val="bullet"/>
      <w:lvlText w:val="•"/>
      <w:lvlJc w:val="left"/>
      <w:pPr>
        <w:ind w:left="3636" w:hanging="360"/>
      </w:pPr>
      <w:rPr>
        <w:rFonts w:hint="default"/>
      </w:rPr>
    </w:lvl>
    <w:lvl w:ilvl="4">
      <w:start w:val="0"/>
      <w:numFmt w:val="bullet"/>
      <w:lvlText w:val="•"/>
      <w:lvlJc w:val="left"/>
      <w:pPr>
        <w:ind w:left="4568" w:hanging="360"/>
      </w:pPr>
      <w:rPr>
        <w:rFonts w:hint="default"/>
      </w:rPr>
    </w:lvl>
    <w:lvl w:ilvl="5">
      <w:start w:val="0"/>
      <w:numFmt w:val="bullet"/>
      <w:lvlText w:val="•"/>
      <w:lvlJc w:val="left"/>
      <w:pPr>
        <w:ind w:left="5500" w:hanging="360"/>
      </w:pPr>
      <w:rPr>
        <w:rFonts w:hint="default"/>
      </w:rPr>
    </w:lvl>
    <w:lvl w:ilvl="6">
      <w:start w:val="0"/>
      <w:numFmt w:val="bullet"/>
      <w:lvlText w:val="•"/>
      <w:lvlJc w:val="left"/>
      <w:pPr>
        <w:ind w:left="6432" w:hanging="360"/>
      </w:pPr>
      <w:rPr>
        <w:rFonts w:hint="default"/>
      </w:rPr>
    </w:lvl>
    <w:lvl w:ilvl="7">
      <w:start w:val="0"/>
      <w:numFmt w:val="bullet"/>
      <w:lvlText w:val="•"/>
      <w:lvlJc w:val="left"/>
      <w:pPr>
        <w:ind w:left="7364" w:hanging="360"/>
      </w:pPr>
      <w:rPr>
        <w:rFonts w:hint="default"/>
      </w:rPr>
    </w:lvl>
    <w:lvl w:ilvl="8">
      <w:start w:val="0"/>
      <w:numFmt w:val="bullet"/>
      <w:lvlText w:val="•"/>
      <w:lvlJc w:val="left"/>
      <w:pPr>
        <w:ind w:left="8296" w:hanging="360"/>
      </w:pPr>
      <w:rPr>
        <w:rFonts w:hint="default"/>
      </w:rPr>
    </w:lvl>
  </w:abstractNum>
  <w:abstractNum w:abstractNumId="0">
    <w:multiLevelType w:val="hybridMultilevel"/>
    <w:lvl w:ilvl="0">
      <w:start w:val="1"/>
      <w:numFmt w:val="upperRoman"/>
      <w:lvlText w:val="%1."/>
      <w:lvlJc w:val="left"/>
      <w:pPr>
        <w:ind w:left="832" w:hanging="360"/>
        <w:jc w:val="right"/>
      </w:pPr>
      <w:rPr>
        <w:rFonts w:hint="default" w:ascii="Times New Roman" w:hAnsi="Times New Roman" w:eastAsia="Times New Roman" w:cs="Times New Roman"/>
        <w:b/>
        <w:bCs/>
        <w:w w:val="99"/>
        <w:sz w:val="24"/>
        <w:szCs w:val="24"/>
      </w:rPr>
    </w:lvl>
    <w:lvl w:ilvl="1">
      <w:start w:val="1"/>
      <w:numFmt w:val="decimal"/>
      <w:lvlText w:val="%2."/>
      <w:lvlJc w:val="left"/>
      <w:pPr>
        <w:ind w:left="1191" w:hanging="360"/>
        <w:jc w:val="left"/>
      </w:pPr>
      <w:rPr>
        <w:rFonts w:hint="default" w:ascii="Times New Roman" w:hAnsi="Times New Roman" w:eastAsia="Times New Roman" w:cs="Times New Roman"/>
        <w:w w:val="99"/>
        <w:sz w:val="24"/>
        <w:szCs w:val="24"/>
      </w:rPr>
    </w:lvl>
    <w:lvl w:ilvl="2">
      <w:start w:val="0"/>
      <w:numFmt w:val="bullet"/>
      <w:lvlText w:val="•"/>
      <w:lvlJc w:val="left"/>
      <w:pPr>
        <w:ind w:left="2195" w:hanging="360"/>
      </w:pPr>
      <w:rPr>
        <w:rFonts w:hint="default"/>
      </w:rPr>
    </w:lvl>
    <w:lvl w:ilvl="3">
      <w:start w:val="0"/>
      <w:numFmt w:val="bullet"/>
      <w:lvlText w:val="•"/>
      <w:lvlJc w:val="left"/>
      <w:pPr>
        <w:ind w:left="3191" w:hanging="360"/>
      </w:pPr>
      <w:rPr>
        <w:rFonts w:hint="default"/>
      </w:rPr>
    </w:lvl>
    <w:lvl w:ilvl="4">
      <w:start w:val="0"/>
      <w:numFmt w:val="bullet"/>
      <w:lvlText w:val="•"/>
      <w:lvlJc w:val="left"/>
      <w:pPr>
        <w:ind w:left="4186" w:hanging="360"/>
      </w:pPr>
      <w:rPr>
        <w:rFonts w:hint="default"/>
      </w:rPr>
    </w:lvl>
    <w:lvl w:ilvl="5">
      <w:start w:val="0"/>
      <w:numFmt w:val="bullet"/>
      <w:lvlText w:val="•"/>
      <w:lvlJc w:val="left"/>
      <w:pPr>
        <w:ind w:left="5182" w:hanging="360"/>
      </w:pPr>
      <w:rPr>
        <w:rFonts w:hint="default"/>
      </w:rPr>
    </w:lvl>
    <w:lvl w:ilvl="6">
      <w:start w:val="0"/>
      <w:numFmt w:val="bullet"/>
      <w:lvlText w:val="•"/>
      <w:lvlJc w:val="left"/>
      <w:pPr>
        <w:ind w:left="6177" w:hanging="360"/>
      </w:pPr>
      <w:rPr>
        <w:rFonts w:hint="default"/>
      </w:rPr>
    </w:lvl>
    <w:lvl w:ilvl="7">
      <w:start w:val="0"/>
      <w:numFmt w:val="bullet"/>
      <w:lvlText w:val="•"/>
      <w:lvlJc w:val="left"/>
      <w:pPr>
        <w:ind w:left="7173" w:hanging="360"/>
      </w:pPr>
      <w:rPr>
        <w:rFonts w:hint="default"/>
      </w:rPr>
    </w:lvl>
    <w:lvl w:ilvl="8">
      <w:start w:val="0"/>
      <w:numFmt w:val="bullet"/>
      <w:lvlText w:val="•"/>
      <w:lvlJc w:val="left"/>
      <w:pPr>
        <w:ind w:left="8168" w:hanging="360"/>
      </w:pPr>
      <w:rPr>
        <w:rFonts w:hint="default"/>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11"/>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831"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dvishny@earthlink.net" TargetMode="External"/><Relationship Id="rId6" Type="http://schemas.openxmlformats.org/officeDocument/2006/relationships/hyperlink" Target="http://www.reid.com/" TargetMode="External"/><Relationship Id="rId7" Type="http://schemas.openxmlformats.org/officeDocument/2006/relationships/hyperlink" Target="http://www.amazon.co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GLippert</dc:creator>
  <dc:title>Microsoft Word - NACDL New York 2013 Motions in Confession Cases </dc:title>
  <dcterms:created xsi:type="dcterms:W3CDTF">2019-02-19T22:20:27Z</dcterms:created>
  <dcterms:modified xsi:type="dcterms:W3CDTF">2019-02-19T22:20:27Z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2013-04-15T00:00:00Z</vt:filetime>
  </property>
  <property fmtid="{D5CDD505-2E9C-101B-9397-08002B2CF9AE}" pid="3" name="Creator">
    <vt:lpwstr>PrimoPDF http://www.primopdf.com</vt:lpwstr>
  </property>
  <property fmtid="{D5CDD505-2E9C-101B-9397-08002B2CF9AE}" pid="4" name="LastSaved">
    <vt:filetime>2019-02-19T00:00:00Z</vt:filetime>
  </property>
</Properties>
</file>