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sz w:val="26"/>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8"/>
        <w:gridCol w:w="3420"/>
      </w:tblGrid>
      <w:tr>
        <w:trPr>
          <w:trHeight w:val="719" w:hRule="atLeast"/>
        </w:trPr>
        <w:tc>
          <w:tcPr>
            <w:tcW w:w="5958" w:type="dxa"/>
          </w:tcPr>
          <w:p>
            <w:pPr>
              <w:pStyle w:val="TableParagraph"/>
              <w:spacing w:line="226" w:lineRule="exact"/>
              <w:rPr>
                <w:sz w:val="24"/>
              </w:rPr>
            </w:pPr>
            <w:r>
              <w:rPr>
                <w:sz w:val="24"/>
              </w:rPr>
              <w:t>District Court, Adams County, Colorado</w:t>
            </w:r>
          </w:p>
          <w:p>
            <w:pPr>
              <w:pStyle w:val="TableParagraph"/>
              <w:tabs>
                <w:tab w:pos="5672" w:val="left" w:leader="none"/>
              </w:tabs>
              <w:spacing w:line="246" w:lineRule="exact"/>
              <w:ind w:right="-29"/>
              <w:rPr>
                <w:sz w:val="20"/>
              </w:rPr>
            </w:pPr>
            <w:r>
              <w:rPr>
                <w:sz w:val="24"/>
              </w:rPr>
              <w:t>Court Address: 1100 Judicial</w:t>
            </w:r>
            <w:r>
              <w:rPr>
                <w:spacing w:val="-5"/>
                <w:sz w:val="24"/>
              </w:rPr>
              <w:t> </w:t>
            </w:r>
            <w:r>
              <w:rPr>
                <w:sz w:val="24"/>
              </w:rPr>
              <w:t>Center</w:t>
            </w:r>
            <w:r>
              <w:rPr>
                <w:spacing w:val="-3"/>
                <w:sz w:val="24"/>
              </w:rPr>
              <w:t> </w:t>
            </w:r>
            <w:r>
              <w:rPr>
                <w:sz w:val="24"/>
              </w:rPr>
              <w:t>Drive</w:t>
              <w:tab/>
            </w:r>
            <w:r>
              <w:rPr>
                <w:color w:val="0000FF"/>
                <w:position w:val="-1"/>
                <w:sz w:val="20"/>
              </w:rPr>
              <w:t>DA</w:t>
            </w:r>
          </w:p>
          <w:p>
            <w:pPr>
              <w:pStyle w:val="TableParagraph"/>
              <w:tabs>
                <w:tab w:pos="5672" w:val="left" w:leader="none"/>
              </w:tabs>
              <w:spacing w:line="228" w:lineRule="exact"/>
              <w:ind w:left="1607" w:right="-44"/>
              <w:rPr>
                <w:sz w:val="20"/>
              </w:rPr>
            </w:pPr>
            <w:r>
              <w:rPr>
                <w:sz w:val="24"/>
              </w:rPr>
              <w:t>Brighton,</w:t>
            </w:r>
            <w:r>
              <w:rPr>
                <w:spacing w:val="-3"/>
                <w:sz w:val="24"/>
              </w:rPr>
              <w:t> </w:t>
            </w:r>
            <w:r>
              <w:rPr>
                <w:sz w:val="24"/>
              </w:rPr>
              <w:t>CO</w:t>
            </w:r>
            <w:r>
              <w:rPr>
                <w:spacing w:val="58"/>
                <w:sz w:val="24"/>
              </w:rPr>
              <w:t> </w:t>
            </w:r>
            <w:r>
              <w:rPr>
                <w:sz w:val="24"/>
              </w:rPr>
              <w:t>80601</w:t>
              <w:tab/>
            </w:r>
            <w:r>
              <w:rPr>
                <w:color w:val="0000FF"/>
                <w:spacing w:val="2"/>
                <w:sz w:val="20"/>
              </w:rPr>
              <w:t>FIL</w:t>
            </w:r>
          </w:p>
        </w:tc>
        <w:tc>
          <w:tcPr>
            <w:tcW w:w="3420" w:type="dxa"/>
            <w:vMerge w:val="restart"/>
          </w:tcPr>
          <w:p>
            <w:pPr>
              <w:pStyle w:val="TableParagraph"/>
              <w:spacing w:before="2"/>
              <w:ind w:left="0"/>
              <w:rPr>
                <w:sz w:val="24"/>
              </w:rPr>
            </w:pPr>
          </w:p>
          <w:p>
            <w:pPr>
              <w:pStyle w:val="TableParagraph"/>
              <w:spacing w:line="225" w:lineRule="auto"/>
              <w:ind w:left="20" w:hanging="14"/>
              <w:rPr>
                <w:sz w:val="20"/>
              </w:rPr>
            </w:pPr>
            <w:r>
              <w:rPr>
                <w:color w:val="0000FF"/>
                <w:sz w:val="20"/>
              </w:rPr>
              <w:t>TE FILED: October 20, 2016 2:00 PM ING ID: BA684B9D31EE9</w:t>
            </w:r>
          </w:p>
          <w:p>
            <w:pPr>
              <w:pStyle w:val="TableParagraph"/>
              <w:spacing w:line="218" w:lineRule="exact"/>
              <w:ind w:left="-151"/>
              <w:rPr>
                <w:sz w:val="20"/>
              </w:rPr>
            </w:pPr>
            <w:r>
              <w:rPr>
                <w:color w:val="0000FF"/>
                <w:sz w:val="20"/>
              </w:rPr>
              <w:t>ASE NUMBER: 2016CR1680</w:t>
            </w: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line="269" w:lineRule="exact" w:before="180"/>
              <w:ind w:left="478"/>
              <w:rPr>
                <w:rFonts w:ascii="Symbol" w:hAnsi="Symbol"/>
                <w:sz w:val="24"/>
              </w:rPr>
            </w:pPr>
            <w:r>
              <w:rPr>
                <w:rFonts w:ascii="Symbol" w:hAnsi="Symbol"/>
                <w:sz w:val="24"/>
              </w:rPr>
              <w:t></w:t>
            </w:r>
            <w:r>
              <w:rPr>
                <w:sz w:val="24"/>
              </w:rPr>
              <w:t> COURT USE ONLY </w:t>
            </w:r>
            <w:r>
              <w:rPr>
                <w:rFonts w:ascii="Symbol" w:hAnsi="Symbol"/>
                <w:sz w:val="24"/>
              </w:rPr>
              <w:t></w:t>
            </w:r>
          </w:p>
        </w:tc>
      </w:tr>
      <w:tr>
        <w:trPr>
          <w:trHeight w:val="1680" w:hRule="atLeast"/>
        </w:trPr>
        <w:tc>
          <w:tcPr>
            <w:tcW w:w="5958" w:type="dxa"/>
          </w:tcPr>
          <w:p>
            <w:pPr>
              <w:pStyle w:val="TableParagraph"/>
              <w:tabs>
                <w:tab w:pos="5672" w:val="left" w:leader="none"/>
              </w:tabs>
              <w:spacing w:line="227" w:lineRule="exact"/>
              <w:rPr>
                <w:sz w:val="20"/>
              </w:rPr>
            </w:pPr>
            <w:r>
              <w:rPr>
                <w:sz w:val="24"/>
              </w:rPr>
              <w:t>THE PEOPLE OF THE STATE</w:t>
            </w:r>
            <w:r>
              <w:rPr>
                <w:spacing w:val="-13"/>
                <w:sz w:val="24"/>
              </w:rPr>
              <w:t> </w:t>
            </w:r>
            <w:r>
              <w:rPr>
                <w:sz w:val="24"/>
              </w:rPr>
              <w:t>OF</w:t>
            </w:r>
            <w:r>
              <w:rPr>
                <w:spacing w:val="-2"/>
                <w:sz w:val="24"/>
              </w:rPr>
              <w:t> </w:t>
            </w:r>
            <w:r>
              <w:rPr>
                <w:sz w:val="24"/>
              </w:rPr>
              <w:t>COLORADO,</w:t>
              <w:tab/>
            </w:r>
            <w:r>
              <w:rPr>
                <w:color w:val="0000FF"/>
                <w:position w:val="4"/>
                <w:sz w:val="20"/>
              </w:rPr>
              <w:t>C</w:t>
            </w:r>
          </w:p>
          <w:p>
            <w:pPr>
              <w:pStyle w:val="TableParagraph"/>
              <w:spacing w:line="258" w:lineRule="exact"/>
              <w:rPr>
                <w:sz w:val="24"/>
              </w:rPr>
            </w:pPr>
            <w:r>
              <w:rPr>
                <w:sz w:val="24"/>
              </w:rPr>
              <w:t>Plaintiff</w:t>
            </w:r>
          </w:p>
          <w:p>
            <w:pPr>
              <w:pStyle w:val="TableParagraph"/>
              <w:spacing w:before="204"/>
              <w:rPr>
                <w:sz w:val="24"/>
              </w:rPr>
            </w:pPr>
            <w:r>
              <w:rPr>
                <w:sz w:val="24"/>
              </w:rPr>
              <w:t>v.</w:t>
            </w:r>
          </w:p>
          <w:p>
            <w:pPr>
              <w:pStyle w:val="TableParagraph"/>
              <w:spacing w:line="258" w:lineRule="exact" w:before="204"/>
              <w:rPr>
                <w:sz w:val="24"/>
              </w:rPr>
            </w:pPr>
            <w:r>
              <w:rPr>
                <w:sz w:val="24"/>
              </w:rPr>
              <w:t>MARIA MORADO,</w:t>
            </w:r>
          </w:p>
          <w:p>
            <w:pPr>
              <w:pStyle w:val="TableParagraph"/>
              <w:spacing w:line="234" w:lineRule="exact"/>
              <w:rPr>
                <w:sz w:val="24"/>
              </w:rPr>
            </w:pPr>
            <w:r>
              <w:rPr>
                <w:sz w:val="24"/>
              </w:rPr>
              <w:t>Defendant</w:t>
            </w:r>
          </w:p>
        </w:tc>
        <w:tc>
          <w:tcPr>
            <w:tcW w:w="3420" w:type="dxa"/>
            <w:vMerge/>
            <w:tcBorders>
              <w:top w:val="nil"/>
            </w:tcBorders>
          </w:tcPr>
          <w:p>
            <w:pPr>
              <w:rPr>
                <w:sz w:val="2"/>
                <w:szCs w:val="2"/>
              </w:rPr>
            </w:pPr>
          </w:p>
        </w:tc>
      </w:tr>
      <w:tr>
        <w:trPr>
          <w:trHeight w:val="1715" w:hRule="atLeast"/>
        </w:trPr>
        <w:tc>
          <w:tcPr>
            <w:tcW w:w="5958" w:type="dxa"/>
          </w:tcPr>
          <w:p>
            <w:pPr>
              <w:pStyle w:val="TableParagraph"/>
              <w:spacing w:line="208" w:lineRule="auto"/>
              <w:ind w:right="795"/>
              <w:rPr>
                <w:sz w:val="24"/>
              </w:rPr>
            </w:pPr>
            <w:r>
              <w:rPr>
                <w:sz w:val="24"/>
              </w:rPr>
              <w:t>Douglas K. Wilson, Colorado State Public Defender</w:t>
            </w:r>
            <w:bookmarkStart w:name="Deputy Public Defender" w:id="1"/>
            <w:bookmarkEnd w:id="1"/>
            <w:r>
              <w:rPr>
                <w:sz w:val="24"/>
              </w:rPr>
            </w:r>
            <w:r>
              <w:rPr>
                <w:sz w:val="24"/>
              </w:rPr>
              <w:t> ARI KRICHIVER, No. 37780</w:t>
            </w:r>
          </w:p>
          <w:p>
            <w:pPr>
              <w:pStyle w:val="TableParagraph"/>
              <w:spacing w:line="261" w:lineRule="exact"/>
              <w:rPr>
                <w:sz w:val="24"/>
              </w:rPr>
            </w:pPr>
            <w:r>
              <w:rPr>
                <w:sz w:val="24"/>
              </w:rPr>
              <w:t>Deputy Public Defender</w:t>
            </w:r>
          </w:p>
          <w:p>
            <w:pPr>
              <w:pStyle w:val="TableParagraph"/>
              <w:spacing w:line="244" w:lineRule="exact"/>
              <w:rPr>
                <w:sz w:val="24"/>
              </w:rPr>
            </w:pPr>
            <w:r>
              <w:rPr>
                <w:sz w:val="24"/>
              </w:rPr>
              <w:t>Brighton Regional Public Defenders</w:t>
            </w:r>
          </w:p>
          <w:p>
            <w:pPr>
              <w:pStyle w:val="TableParagraph"/>
              <w:spacing w:line="240" w:lineRule="exact"/>
              <w:rPr>
                <w:sz w:val="24"/>
              </w:rPr>
            </w:pPr>
            <w:r>
              <w:rPr>
                <w:sz w:val="24"/>
              </w:rPr>
              <w:t>4710 East Bromley Lane, Brighton CO</w:t>
            </w:r>
            <w:r>
              <w:rPr>
                <w:spacing w:val="57"/>
                <w:sz w:val="24"/>
              </w:rPr>
              <w:t> </w:t>
            </w:r>
            <w:r>
              <w:rPr>
                <w:sz w:val="24"/>
              </w:rPr>
              <w:t>80601</w:t>
            </w:r>
          </w:p>
          <w:p>
            <w:pPr>
              <w:pStyle w:val="TableParagraph"/>
              <w:tabs>
                <w:tab w:pos="3353" w:val="left" w:leader="none"/>
              </w:tabs>
              <w:spacing w:line="240" w:lineRule="exact"/>
              <w:rPr>
                <w:sz w:val="24"/>
              </w:rPr>
            </w:pPr>
            <w:r>
              <w:rPr>
                <w:sz w:val="24"/>
              </w:rPr>
              <w:t>Phone:</w:t>
            </w:r>
            <w:r>
              <w:rPr>
                <w:spacing w:val="58"/>
                <w:sz w:val="24"/>
              </w:rPr>
              <w:t> </w:t>
            </w:r>
            <w:r>
              <w:rPr>
                <w:sz w:val="24"/>
              </w:rPr>
              <w:t>(303) 659-4274</w:t>
              <w:tab/>
              <w:t>Fax: (303)</w:t>
            </w:r>
            <w:r>
              <w:rPr>
                <w:spacing w:val="-1"/>
                <w:sz w:val="24"/>
              </w:rPr>
              <w:t> </w:t>
            </w:r>
            <w:r>
              <w:rPr>
                <w:sz w:val="24"/>
              </w:rPr>
              <w:t>659-6935</w:t>
            </w:r>
          </w:p>
          <w:p>
            <w:pPr>
              <w:pStyle w:val="TableParagraph"/>
              <w:spacing w:line="234" w:lineRule="exact"/>
              <w:rPr>
                <w:sz w:val="24"/>
              </w:rPr>
            </w:pPr>
            <w:r>
              <w:rPr>
                <w:sz w:val="24"/>
              </w:rPr>
              <w:t>E-m</w:t>
            </w:r>
            <w:hyperlink r:id="rId5">
              <w:r>
                <w:rPr>
                  <w:sz w:val="24"/>
                </w:rPr>
                <w:t>ail:</w:t>
              </w:r>
              <w:r>
                <w:rPr>
                  <w:spacing w:val="58"/>
                  <w:sz w:val="24"/>
                </w:rPr>
                <w:t> </w:t>
              </w:r>
              <w:r>
                <w:rPr>
                  <w:sz w:val="24"/>
                </w:rPr>
                <w:t>brighton.defenders@coloradodefenders.us</w:t>
              </w:r>
            </w:hyperlink>
          </w:p>
        </w:tc>
        <w:tc>
          <w:tcPr>
            <w:tcW w:w="3420" w:type="dxa"/>
          </w:tcPr>
          <w:p>
            <w:pPr>
              <w:pStyle w:val="TableParagraph"/>
              <w:spacing w:before="207"/>
              <w:rPr>
                <w:sz w:val="24"/>
              </w:rPr>
            </w:pPr>
            <w:r>
              <w:rPr>
                <w:sz w:val="24"/>
              </w:rPr>
              <w:t>Case No. 16CR1680</w:t>
            </w:r>
          </w:p>
          <w:p>
            <w:pPr>
              <w:pStyle w:val="TableParagraph"/>
              <w:ind w:left="0"/>
              <w:rPr>
                <w:sz w:val="26"/>
              </w:rPr>
            </w:pPr>
          </w:p>
          <w:p>
            <w:pPr>
              <w:pStyle w:val="TableParagraph"/>
              <w:spacing w:before="6"/>
              <w:ind w:left="0"/>
              <w:rPr>
                <w:sz w:val="33"/>
              </w:rPr>
            </w:pPr>
          </w:p>
          <w:p>
            <w:pPr>
              <w:pStyle w:val="TableParagraph"/>
              <w:rPr>
                <w:sz w:val="24"/>
              </w:rPr>
            </w:pPr>
            <w:r>
              <w:rPr>
                <w:sz w:val="24"/>
              </w:rPr>
              <w:t>Division Q</w:t>
            </w:r>
          </w:p>
        </w:tc>
      </w:tr>
      <w:tr>
        <w:trPr>
          <w:trHeight w:val="960" w:hRule="atLeast"/>
        </w:trPr>
        <w:tc>
          <w:tcPr>
            <w:tcW w:w="9378" w:type="dxa"/>
            <w:gridSpan w:val="2"/>
          </w:tcPr>
          <w:p>
            <w:pPr>
              <w:pStyle w:val="TableParagraph"/>
              <w:spacing w:before="6"/>
              <w:ind w:left="0"/>
              <w:rPr>
                <w:sz w:val="20"/>
              </w:rPr>
            </w:pPr>
          </w:p>
          <w:p>
            <w:pPr>
              <w:pStyle w:val="TableParagraph"/>
              <w:spacing w:line="208" w:lineRule="auto" w:before="1"/>
              <w:ind w:left="2685" w:right="317" w:hanging="2342"/>
              <w:rPr>
                <w:b/>
                <w:sz w:val="24"/>
              </w:rPr>
            </w:pPr>
            <w:r>
              <w:rPr>
                <w:b/>
                <w:sz w:val="24"/>
              </w:rPr>
              <w:t>MS. MORADO’S NOTICE OF INTENT TO INTRODUCE EXPERT TESTIMONY REGARDING MENTAL CONDITION</w:t>
            </w:r>
          </w:p>
        </w:tc>
      </w:tr>
    </w:tbl>
    <w:p>
      <w:pPr>
        <w:pStyle w:val="BodyText"/>
        <w:spacing w:before="3"/>
        <w:rPr>
          <w:sz w:val="10"/>
        </w:rPr>
      </w:pPr>
    </w:p>
    <w:p>
      <w:pPr>
        <w:pStyle w:val="BodyText"/>
        <w:spacing w:line="208" w:lineRule="auto" w:before="119"/>
        <w:ind w:left="299" w:right="366" w:firstLine="720"/>
      </w:pPr>
      <w:r>
        <w:rPr/>
        <w:t>Maria Morado, by and through defense counsel, gives notice that she intends to introduce, at trial, expert testimony regarding her mental condition pursuant to C.R.S. § 16-8- 107(3)(b). Ms. Morado further requests this Court order an evaluation pursuant to C.R.S. §</w:t>
      </w:r>
      <w:r>
        <w:rPr>
          <w:spacing w:val="-24"/>
        </w:rPr>
        <w:t> </w:t>
      </w:r>
      <w:r>
        <w:rPr/>
        <w:t>16-8-</w:t>
      </w:r>
    </w:p>
    <w:p>
      <w:pPr>
        <w:pStyle w:val="BodyText"/>
        <w:spacing w:line="247" w:lineRule="exact"/>
        <w:ind w:left="300"/>
      </w:pPr>
      <w:r>
        <w:rPr/>
        <w:t>106. As grounds, Ms. Morado states the following:</w:t>
      </w:r>
    </w:p>
    <w:p>
      <w:pPr>
        <w:pStyle w:val="ListParagraph"/>
        <w:numPr>
          <w:ilvl w:val="0"/>
          <w:numId w:val="1"/>
        </w:numPr>
        <w:tabs>
          <w:tab w:pos="1020" w:val="left" w:leader="none"/>
        </w:tabs>
        <w:spacing w:line="208" w:lineRule="auto" w:before="233" w:after="0"/>
        <w:ind w:left="1020" w:right="317" w:hanging="360"/>
        <w:jc w:val="both"/>
        <w:rPr>
          <w:sz w:val="24"/>
        </w:rPr>
      </w:pPr>
      <w:r>
        <w:rPr>
          <w:sz w:val="24"/>
        </w:rPr>
        <w:t>A defendant may present expert testimony concerning her mental condition if she gives notice to the court and the prosecution of her intent to do so. C.R.S. §</w:t>
      </w:r>
      <w:r>
        <w:rPr>
          <w:spacing w:val="-15"/>
          <w:sz w:val="24"/>
        </w:rPr>
        <w:t> </w:t>
      </w:r>
      <w:r>
        <w:rPr>
          <w:sz w:val="24"/>
        </w:rPr>
        <w:t>16-8-107(3)(b).</w:t>
      </w:r>
    </w:p>
    <w:p>
      <w:pPr>
        <w:pStyle w:val="BodyText"/>
        <w:spacing w:before="10"/>
        <w:rPr>
          <w:sz w:val="20"/>
        </w:rPr>
      </w:pPr>
    </w:p>
    <w:p>
      <w:pPr>
        <w:pStyle w:val="ListParagraph"/>
        <w:numPr>
          <w:ilvl w:val="0"/>
          <w:numId w:val="1"/>
        </w:numPr>
        <w:tabs>
          <w:tab w:pos="1020" w:val="left" w:leader="none"/>
        </w:tabs>
        <w:spacing w:line="208" w:lineRule="auto" w:before="0" w:after="0"/>
        <w:ind w:left="1020" w:right="318" w:hanging="360"/>
        <w:jc w:val="both"/>
        <w:rPr>
          <w:sz w:val="24"/>
        </w:rPr>
      </w:pPr>
      <w:r>
        <w:rPr>
          <w:sz w:val="24"/>
        </w:rPr>
        <w:t>In order to present such evidence, the defendant must submit to a “court-ordered examination pursuant to section 16-8-106.”</w:t>
      </w:r>
      <w:r>
        <w:rPr>
          <w:spacing w:val="56"/>
          <w:sz w:val="24"/>
        </w:rPr>
        <w:t> </w:t>
      </w:r>
      <w:r>
        <w:rPr>
          <w:i/>
          <w:sz w:val="24"/>
        </w:rPr>
        <w:t>Id</w:t>
      </w:r>
      <w:r>
        <w:rPr>
          <w:sz w:val="24"/>
        </w:rPr>
        <w:t>.</w:t>
      </w:r>
    </w:p>
    <w:p>
      <w:pPr>
        <w:pStyle w:val="ListParagraph"/>
        <w:numPr>
          <w:ilvl w:val="0"/>
          <w:numId w:val="1"/>
        </w:numPr>
        <w:tabs>
          <w:tab w:pos="1020" w:val="left" w:leader="none"/>
        </w:tabs>
        <w:spacing w:line="240" w:lineRule="auto" w:before="210" w:after="0"/>
        <w:ind w:left="1020" w:right="0" w:hanging="360"/>
        <w:jc w:val="left"/>
        <w:rPr>
          <w:sz w:val="24"/>
        </w:rPr>
      </w:pPr>
      <w:r>
        <w:rPr>
          <w:sz w:val="24"/>
        </w:rPr>
        <w:t>Ms. Morado intends to present expert testimony concerning her mental</w:t>
      </w:r>
      <w:r>
        <w:rPr>
          <w:spacing w:val="-9"/>
          <w:sz w:val="24"/>
        </w:rPr>
        <w:t> </w:t>
      </w:r>
      <w:r>
        <w:rPr>
          <w:sz w:val="24"/>
        </w:rPr>
        <w:t>condition.</w:t>
      </w:r>
    </w:p>
    <w:p>
      <w:pPr>
        <w:pStyle w:val="ListParagraph"/>
        <w:numPr>
          <w:ilvl w:val="0"/>
          <w:numId w:val="1"/>
        </w:numPr>
        <w:tabs>
          <w:tab w:pos="1020" w:val="left" w:leader="none"/>
        </w:tabs>
        <w:spacing w:line="208" w:lineRule="auto" w:before="234" w:after="0"/>
        <w:ind w:left="1020" w:right="317" w:hanging="360"/>
        <w:jc w:val="both"/>
        <w:rPr>
          <w:sz w:val="24"/>
        </w:rPr>
      </w:pPr>
      <w:r>
        <w:rPr>
          <w:sz w:val="24"/>
        </w:rPr>
        <w:t>Ms. Morado further requests this Court order such evaluation to take place at the Colorado Mental Health Institute at Pueblo (CMHIP). Regarding the location of the evaluation, although “the court shall give priority to the place where the defendant is in custody[,]” CMHIP would be a more appropriate environment to conduct the</w:t>
      </w:r>
      <w:r>
        <w:rPr>
          <w:spacing w:val="-14"/>
          <w:sz w:val="24"/>
        </w:rPr>
        <w:t> </w:t>
      </w:r>
      <w:r>
        <w:rPr>
          <w:sz w:val="24"/>
        </w:rPr>
        <w:t>evaluation.</w:t>
      </w:r>
    </w:p>
    <w:p>
      <w:pPr>
        <w:pStyle w:val="BodyText"/>
        <w:spacing w:before="9"/>
        <w:rPr>
          <w:sz w:val="20"/>
        </w:rPr>
      </w:pPr>
    </w:p>
    <w:p>
      <w:pPr>
        <w:pStyle w:val="ListParagraph"/>
        <w:numPr>
          <w:ilvl w:val="0"/>
          <w:numId w:val="1"/>
        </w:numPr>
        <w:tabs>
          <w:tab w:pos="1020" w:val="left" w:leader="none"/>
        </w:tabs>
        <w:spacing w:line="208" w:lineRule="auto" w:before="0" w:after="0"/>
        <w:ind w:left="1020" w:right="317" w:hanging="360"/>
        <w:jc w:val="both"/>
        <w:rPr>
          <w:sz w:val="24"/>
        </w:rPr>
      </w:pPr>
      <w:r>
        <w:rPr>
          <w:sz w:val="24"/>
        </w:rPr>
        <w:t>Ms. Morado has received numerous threats while residing in the Adams County Detention Facility, and spent a significant amount of time in the medical unit on suicide watch. Ms. Morado suffers from anxiety and fear due to the environment in the</w:t>
      </w:r>
      <w:r>
        <w:rPr>
          <w:spacing w:val="-13"/>
          <w:sz w:val="24"/>
        </w:rPr>
        <w:t> </w:t>
      </w:r>
      <w:r>
        <w:rPr>
          <w:sz w:val="24"/>
        </w:rPr>
        <w:t>jail.</w:t>
      </w:r>
    </w:p>
    <w:p>
      <w:pPr>
        <w:spacing w:after="0" w:line="208" w:lineRule="auto"/>
        <w:jc w:val="both"/>
        <w:rPr>
          <w:sz w:val="24"/>
        </w:rPr>
        <w:sectPr>
          <w:type w:val="continuous"/>
          <w:pgSz w:w="12240" w:h="15840"/>
          <w:pgMar w:top="1500" w:bottom="280" w:left="1140" w:right="1120"/>
        </w:sectPr>
      </w:pPr>
    </w:p>
    <w:p>
      <w:pPr>
        <w:pStyle w:val="BodyText"/>
        <w:spacing w:before="5"/>
        <w:rPr>
          <w:sz w:val="15"/>
        </w:rPr>
      </w:pPr>
    </w:p>
    <w:p>
      <w:pPr>
        <w:pStyle w:val="ListParagraph"/>
        <w:numPr>
          <w:ilvl w:val="0"/>
          <w:numId w:val="1"/>
        </w:numPr>
        <w:tabs>
          <w:tab w:pos="1020" w:val="left" w:leader="none"/>
        </w:tabs>
        <w:spacing w:line="208" w:lineRule="auto" w:before="119" w:after="0"/>
        <w:ind w:left="1020" w:right="316" w:hanging="360"/>
        <w:jc w:val="left"/>
        <w:rPr>
          <w:sz w:val="24"/>
        </w:rPr>
      </w:pPr>
      <w:r>
        <w:rPr>
          <w:sz w:val="24"/>
        </w:rPr>
        <w:t>CMHIP would be a much more neutral and stable environment in which to evaluate Ms. Morado.</w:t>
      </w:r>
    </w:p>
    <w:p>
      <w:pPr>
        <w:pStyle w:val="BodyText"/>
        <w:spacing w:before="10"/>
        <w:rPr>
          <w:sz w:val="20"/>
        </w:rPr>
      </w:pPr>
    </w:p>
    <w:p>
      <w:pPr>
        <w:pStyle w:val="BodyText"/>
        <w:spacing w:line="208" w:lineRule="auto"/>
        <w:ind w:left="300" w:right="317" w:firstLine="360"/>
        <w:jc w:val="both"/>
      </w:pPr>
      <w:r>
        <w:rPr/>
        <w:t>WHEREFORE, Ms. Morado requests this Court recognize her notice of intent to introduce expert testimony regarding his mental condition, and to order an evaluation pursuant to C.R.S. § 16-8-107.</w:t>
      </w:r>
    </w:p>
    <w:p>
      <w:pPr>
        <w:pStyle w:val="BodyText"/>
        <w:spacing w:before="5"/>
        <w:rPr>
          <w:sz w:val="21"/>
        </w:rPr>
      </w:pPr>
    </w:p>
    <w:p>
      <w:pPr>
        <w:pStyle w:val="BodyText"/>
        <w:spacing w:line="480" w:lineRule="atLeast"/>
        <w:ind w:left="299" w:right="7227"/>
      </w:pPr>
      <w:r>
        <w:rPr/>
        <w:t>Respectfully Submitted,</w:t>
      </w:r>
      <w:bookmarkStart w:name="COLORADO STATE PUBLIC DEFENDER" w:id="2"/>
      <w:bookmarkEnd w:id="2"/>
      <w:r>
        <w:rPr/>
      </w:r>
      <w:r>
        <w:rPr/>
        <w:t> DOUGLAS K. WILSON</w:t>
      </w:r>
    </w:p>
    <w:p>
      <w:pPr>
        <w:pStyle w:val="BodyText"/>
        <w:spacing w:line="269" w:lineRule="exact"/>
        <w:ind w:left="299"/>
      </w:pPr>
      <w:r>
        <w:rPr/>
        <w:t>COLORADO STATE PUBLIC DEFENDER</w:t>
      </w:r>
    </w:p>
    <w:p>
      <w:pPr>
        <w:pStyle w:val="BodyText"/>
        <w:rPr>
          <w:sz w:val="26"/>
        </w:rPr>
      </w:pPr>
    </w:p>
    <w:p>
      <w:pPr>
        <w:pStyle w:val="BodyText"/>
        <w:tabs>
          <w:tab w:pos="5006" w:val="left" w:leader="none"/>
        </w:tabs>
        <w:spacing w:before="152"/>
        <w:ind w:left="300"/>
      </w:pPr>
      <w:r>
        <w:rPr>
          <w:u w:val="single"/>
        </w:rPr>
        <w:t>/s/ Ari</w:t>
      </w:r>
      <w:r>
        <w:rPr>
          <w:spacing w:val="-6"/>
          <w:u w:val="single"/>
        </w:rPr>
        <w:t> </w:t>
      </w:r>
      <w:r>
        <w:rPr>
          <w:u w:val="single"/>
        </w:rPr>
        <w:t>Krichiver</w:t>
        <w:tab/>
      </w: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16"/>
        <w:gridCol w:w="5145"/>
      </w:tblGrid>
      <w:tr>
        <w:trPr>
          <w:trHeight w:val="1465" w:hRule="atLeast"/>
        </w:trPr>
        <w:tc>
          <w:tcPr>
            <w:tcW w:w="4616" w:type="dxa"/>
          </w:tcPr>
          <w:p>
            <w:pPr>
              <w:pStyle w:val="TableParagraph"/>
              <w:spacing w:line="223" w:lineRule="exact"/>
              <w:ind w:left="200"/>
              <w:rPr>
                <w:sz w:val="24"/>
              </w:rPr>
            </w:pPr>
            <w:r>
              <w:rPr>
                <w:sz w:val="24"/>
              </w:rPr>
              <w:t>ARI KRICHIVER</w:t>
            </w:r>
          </w:p>
          <w:p>
            <w:pPr>
              <w:pStyle w:val="TableParagraph"/>
              <w:spacing w:line="208" w:lineRule="auto" w:before="11"/>
              <w:ind w:left="200" w:right="1523"/>
              <w:rPr>
                <w:sz w:val="24"/>
              </w:rPr>
            </w:pPr>
            <w:r>
              <w:rPr>
                <w:sz w:val="24"/>
              </w:rPr>
              <w:t>Deputy State Public Defender 4710 East Bromley Lane Brighton, CO 80601</w:t>
            </w:r>
          </w:p>
          <w:p>
            <w:pPr>
              <w:pStyle w:val="TableParagraph"/>
              <w:spacing w:line="247" w:lineRule="exact"/>
              <w:ind w:left="200"/>
              <w:rPr>
                <w:sz w:val="24"/>
              </w:rPr>
            </w:pPr>
            <w:r>
              <w:rPr>
                <w:sz w:val="24"/>
              </w:rPr>
              <w:t>(303) 659-4274</w:t>
            </w:r>
          </w:p>
        </w:tc>
        <w:tc>
          <w:tcPr>
            <w:tcW w:w="5145" w:type="dxa"/>
          </w:tcPr>
          <w:p>
            <w:pPr>
              <w:pStyle w:val="TableParagraph"/>
              <w:spacing w:line="223" w:lineRule="exact"/>
              <w:ind w:left="2163"/>
              <w:rPr>
                <w:b/>
                <w:sz w:val="24"/>
              </w:rPr>
            </w:pPr>
            <w:r>
              <w:rPr>
                <w:b/>
                <w:sz w:val="24"/>
                <w:u w:val="thick"/>
              </w:rPr>
              <w:t>Certificate of Service</w:t>
            </w:r>
          </w:p>
          <w:p>
            <w:pPr>
              <w:pStyle w:val="TableParagraph"/>
              <w:tabs>
                <w:tab w:pos="2621" w:val="left" w:leader="none"/>
              </w:tabs>
              <w:spacing w:line="208" w:lineRule="auto" w:before="11"/>
              <w:ind w:left="1541" w:right="197"/>
              <w:jc w:val="both"/>
              <w:rPr>
                <w:sz w:val="24"/>
              </w:rPr>
            </w:pPr>
            <w:r>
              <w:rPr>
                <w:sz w:val="24"/>
              </w:rPr>
              <w:t>I hereby certify that on  </w:t>
            </w:r>
            <w:r>
              <w:rPr>
                <w:sz w:val="24"/>
                <w:u w:val="single"/>
              </w:rPr>
              <w:t>October</w:t>
            </w:r>
            <w:r>
              <w:rPr>
                <w:sz w:val="24"/>
              </w:rPr>
              <w:t> </w:t>
            </w:r>
            <w:r>
              <w:rPr>
                <w:sz w:val="24"/>
                <w:u w:val="single"/>
              </w:rPr>
              <w:t> 20</w:t>
              <w:tab/>
            </w:r>
            <w:r>
              <w:rPr>
                <w:sz w:val="24"/>
              </w:rPr>
              <w:t>, 20</w:t>
            </w:r>
            <w:r>
              <w:rPr>
                <w:sz w:val="24"/>
                <w:u w:val="thick"/>
              </w:rPr>
              <w:t>16</w:t>
            </w:r>
            <w:r>
              <w:rPr>
                <w:sz w:val="24"/>
              </w:rPr>
              <w:t> , copies of </w:t>
            </w:r>
            <w:r>
              <w:rPr>
                <w:spacing w:val="-4"/>
                <w:sz w:val="24"/>
              </w:rPr>
              <w:t>the </w:t>
            </w:r>
            <w:r>
              <w:rPr>
                <w:sz w:val="24"/>
              </w:rPr>
              <w:t>foregoing document were served on all opposing counsel of</w:t>
            </w:r>
            <w:r>
              <w:rPr>
                <w:spacing w:val="10"/>
                <w:sz w:val="24"/>
              </w:rPr>
              <w:t> </w:t>
            </w:r>
            <w:r>
              <w:rPr>
                <w:sz w:val="24"/>
              </w:rPr>
              <w:t>record.</w:t>
            </w:r>
          </w:p>
          <w:p>
            <w:pPr>
              <w:pStyle w:val="TableParagraph"/>
              <w:tabs>
                <w:tab w:pos="4328" w:val="left" w:leader="none"/>
              </w:tabs>
              <w:spacing w:line="246" w:lineRule="exact"/>
              <w:ind w:left="1541"/>
              <w:jc w:val="both"/>
              <w:rPr>
                <w:sz w:val="24"/>
              </w:rPr>
            </w:pPr>
            <w:r>
              <w:rPr>
                <w:sz w:val="24"/>
                <w:u w:val="thick"/>
              </w:rPr>
              <w:t>/s/ Ari</w:t>
            </w:r>
            <w:r>
              <w:rPr>
                <w:spacing w:val="-6"/>
                <w:sz w:val="24"/>
                <w:u w:val="thick"/>
              </w:rPr>
              <w:t> </w:t>
            </w:r>
            <w:r>
              <w:rPr>
                <w:sz w:val="24"/>
                <w:u w:val="thick"/>
              </w:rPr>
              <w:t>Krichiver</w:t>
              <w:tab/>
            </w:r>
          </w:p>
        </w:tc>
      </w:tr>
    </w:tbl>
    <w:p>
      <w:pPr>
        <w:pStyle w:val="BodyText"/>
        <w:ind w:left="300"/>
      </w:pPr>
      <w:bookmarkStart w:name="Dated: October 20, 2016" w:id="3"/>
      <w:bookmarkEnd w:id="3"/>
      <w:r>
        <w:rPr/>
      </w:r>
      <w:r>
        <w:rPr/>
        <w:t>Dated: October 20, 2016</w:t>
      </w:r>
    </w:p>
    <w:sectPr>
      <w:pgSz w:w="12240" w:h="15840"/>
      <w:pgMar w:top="1500" w:bottom="280" w:left="1140" w:right="11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0" w:hanging="360"/>
        <w:jc w:val="left"/>
      </w:pPr>
      <w:rPr>
        <w:rFonts w:hint="default" w:ascii="Times New Roman" w:hAnsi="Times New Roman" w:eastAsia="Times New Roman" w:cs="Times New Roman"/>
        <w:spacing w:val="-20"/>
        <w:w w:val="99"/>
        <w:sz w:val="24"/>
        <w:szCs w:val="24"/>
      </w:rPr>
    </w:lvl>
    <w:lvl w:ilvl="1">
      <w:start w:val="0"/>
      <w:numFmt w:val="bullet"/>
      <w:lvlText w:val="•"/>
      <w:lvlJc w:val="left"/>
      <w:pPr>
        <w:ind w:left="1916" w:hanging="360"/>
      </w:pPr>
      <w:rPr>
        <w:rFonts w:hint="default"/>
      </w:rPr>
    </w:lvl>
    <w:lvl w:ilvl="2">
      <w:start w:val="0"/>
      <w:numFmt w:val="bullet"/>
      <w:lvlText w:val="•"/>
      <w:lvlJc w:val="left"/>
      <w:pPr>
        <w:ind w:left="2812" w:hanging="360"/>
      </w:pPr>
      <w:rPr>
        <w:rFonts w:hint="default"/>
      </w:rPr>
    </w:lvl>
    <w:lvl w:ilvl="3">
      <w:start w:val="0"/>
      <w:numFmt w:val="bullet"/>
      <w:lvlText w:val="•"/>
      <w:lvlJc w:val="left"/>
      <w:pPr>
        <w:ind w:left="3708" w:hanging="360"/>
      </w:pPr>
      <w:rPr>
        <w:rFonts w:hint="default"/>
      </w:rPr>
    </w:lvl>
    <w:lvl w:ilvl="4">
      <w:start w:val="0"/>
      <w:numFmt w:val="bullet"/>
      <w:lvlText w:val="•"/>
      <w:lvlJc w:val="left"/>
      <w:pPr>
        <w:ind w:left="4604" w:hanging="360"/>
      </w:pPr>
      <w:rPr>
        <w:rFonts w:hint="default"/>
      </w:rPr>
    </w:lvl>
    <w:lvl w:ilvl="5">
      <w:start w:val="0"/>
      <w:numFmt w:val="bullet"/>
      <w:lvlText w:val="•"/>
      <w:lvlJc w:val="left"/>
      <w:pPr>
        <w:ind w:left="5500" w:hanging="360"/>
      </w:pPr>
      <w:rPr>
        <w:rFonts w:hint="default"/>
      </w:rPr>
    </w:lvl>
    <w:lvl w:ilvl="6">
      <w:start w:val="0"/>
      <w:numFmt w:val="bullet"/>
      <w:lvlText w:val="•"/>
      <w:lvlJc w:val="left"/>
      <w:pPr>
        <w:ind w:left="6396" w:hanging="360"/>
      </w:pPr>
      <w:rPr>
        <w:rFonts w:hint="default"/>
      </w:rPr>
    </w:lvl>
    <w:lvl w:ilvl="7">
      <w:start w:val="0"/>
      <w:numFmt w:val="bullet"/>
      <w:lvlText w:val="•"/>
      <w:lvlJc w:val="left"/>
      <w:pPr>
        <w:ind w:left="7292" w:hanging="360"/>
      </w:pPr>
      <w:rPr>
        <w:rFonts w:hint="default"/>
      </w:rPr>
    </w:lvl>
    <w:lvl w:ilvl="8">
      <w:start w:val="0"/>
      <w:numFmt w:val="bullet"/>
      <w:lvlText w:val="•"/>
      <w:lvlJc w:val="left"/>
      <w:pPr>
        <w:ind w:left="8188"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20" w:right="317" w:hanging="360"/>
      <w:jc w:val="both"/>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brighton.defenders@coloradodefenders.us"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2019-03-22T16:22:18Z</dcterms:created>
  <dcterms:modified xsi:type="dcterms:W3CDTF">2019-03-22T16:22:18Z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2017-11-27T00:00:00Z</vt:filetime>
  </property>
  <property fmtid="{D5CDD505-2E9C-101B-9397-08002B2CF9AE}" pid="3" name="LastSaved">
    <vt:filetime>2019-03-22T00:00:00Z</vt:filetime>
  </property>
</Properties>
</file>