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ind w:left="2675" w:right="2184"/>
      </w:pPr>
      <w:r>
        <w:rPr/>
        <w:t>UNITED STATES DISTRICT COURT FOR THE EASTERN DISTRICT OF WISCONSIN</w:t>
      </w:r>
    </w:p>
    <w:p>
      <w:pPr>
        <w:pStyle w:val="BodyText"/>
        <w:spacing w:before="6"/>
        <w:rPr>
          <w:b/>
          <w:sz w:val="17"/>
        </w:rPr>
      </w:pPr>
      <w:r>
        <w:rPr/>
        <w:pict>
          <v:line style="position:absolute;mso-position-horizontal-relative:page;mso-position-vertical-relative:paragraph;z-index:-1024;mso-wrap-distance-left:0;mso-wrap-distance-right:0" from="72pt,12.292354pt" to="540pt,12.292354pt" stroked="true" strokeweight=".47998pt" strokecolor="#000000">
            <v:stroke dashstyle="solid"/>
            <w10:wrap type="topAndBottom"/>
          </v:line>
        </w:pict>
      </w:r>
    </w:p>
    <w:p>
      <w:pPr>
        <w:spacing w:after="0"/>
        <w:rPr>
          <w:sz w:val="17"/>
        </w:rPr>
        <w:sectPr>
          <w:footerReference w:type="default" r:id="rId5"/>
          <w:type w:val="continuous"/>
          <w:pgSz w:w="12240" w:h="15840"/>
          <w:pgMar w:footer="517" w:top="1360" w:bottom="700" w:left="1340" w:right="1320"/>
          <w:pgNumType w:start="1"/>
        </w:sectPr>
      </w:pPr>
    </w:p>
    <w:p>
      <w:pPr>
        <w:pStyle w:val="BodyText"/>
        <w:spacing w:before="87"/>
        <w:ind w:left="100" w:right="799"/>
      </w:pPr>
      <w:r>
        <w:rPr/>
        <w:t>ZAZA PACHULIA and TINATIN ALAVIDZE,</w:t>
      </w:r>
    </w:p>
    <w:p>
      <w:pPr>
        <w:pStyle w:val="BodyText"/>
        <w:spacing w:before="10"/>
        <w:rPr>
          <w:sz w:val="20"/>
        </w:rPr>
      </w:pPr>
    </w:p>
    <w:p>
      <w:pPr>
        <w:pStyle w:val="BodyText"/>
        <w:ind w:right="38"/>
        <w:jc w:val="right"/>
      </w:pPr>
      <w:r>
        <w:rPr/>
        <w:t>Plaintiffs,</w:t>
      </w:r>
    </w:p>
    <w:p>
      <w:pPr>
        <w:pStyle w:val="BodyText"/>
        <w:spacing w:before="4"/>
        <w:rPr>
          <w:sz w:val="36"/>
        </w:rPr>
      </w:pPr>
      <w:r>
        <w:rPr/>
        <w:br w:type="column"/>
      </w:r>
      <w:r>
        <w:rPr>
          <w:sz w:val="36"/>
        </w:rPr>
      </w:r>
    </w:p>
    <w:p>
      <w:pPr>
        <w:pStyle w:val="BodyText"/>
        <w:ind w:left="100"/>
      </w:pPr>
      <w:r>
        <w:rPr/>
        <w:t>Case No. 16-CV-1531</w:t>
      </w:r>
    </w:p>
    <w:p>
      <w:pPr>
        <w:spacing w:after="0"/>
        <w:sectPr>
          <w:type w:val="continuous"/>
          <w:pgSz w:w="12240" w:h="15840"/>
          <w:pgMar w:top="1360" w:bottom="700" w:left="1340" w:right="1320"/>
          <w:cols w:num="2" w:equalWidth="0">
            <w:col w:w="3239" w:space="1945"/>
            <w:col w:w="4396"/>
          </w:cols>
        </w:sectPr>
      </w:pPr>
    </w:p>
    <w:p>
      <w:pPr>
        <w:pStyle w:val="BodyText"/>
        <w:spacing w:before="1"/>
        <w:rPr>
          <w:sz w:val="13"/>
        </w:rPr>
      </w:pPr>
    </w:p>
    <w:p>
      <w:pPr>
        <w:pStyle w:val="BodyText"/>
        <w:spacing w:before="90"/>
        <w:ind w:left="820"/>
      </w:pPr>
      <w:r>
        <w:rPr/>
        <w:t>v.</w:t>
      </w:r>
    </w:p>
    <w:p>
      <w:pPr>
        <w:pStyle w:val="BodyText"/>
        <w:rPr>
          <w:sz w:val="26"/>
        </w:rPr>
      </w:pPr>
    </w:p>
    <w:p>
      <w:pPr>
        <w:pStyle w:val="BodyText"/>
        <w:spacing w:before="217"/>
        <w:ind w:left="100" w:right="5600"/>
      </w:pPr>
      <w:r>
        <w:rPr/>
        <w:t>RANDY USOW ACCOUNTING, INC. and RANDY USOW,</w:t>
      </w:r>
    </w:p>
    <w:p>
      <w:pPr>
        <w:pStyle w:val="BodyText"/>
        <w:rPr>
          <w:sz w:val="13"/>
        </w:rPr>
      </w:pPr>
    </w:p>
    <w:p>
      <w:pPr>
        <w:pStyle w:val="BodyText"/>
        <w:spacing w:before="90"/>
        <w:ind w:left="2260"/>
      </w:pPr>
      <w:r>
        <w:rPr/>
        <w:t>Defendants.</w:t>
      </w:r>
    </w:p>
    <w:p>
      <w:pPr>
        <w:pStyle w:val="BodyText"/>
        <w:spacing w:before="9"/>
        <w:rPr>
          <w:sz w:val="17"/>
        </w:rPr>
      </w:pPr>
      <w:r>
        <w:rPr/>
        <w:pict>
          <v:line style="position:absolute;mso-position-horizontal-relative:page;mso-position-vertical-relative:paragraph;z-index:-1000;mso-wrap-distance-left:0;mso-wrap-distance-right:0" from="72pt,12.441719pt" to="540pt,12.441719pt" stroked="true" strokeweight=".47998pt" strokecolor="#000000">
            <v:stroke dashstyle="solid"/>
            <w10:wrap type="topAndBottom"/>
          </v:line>
        </w:pict>
      </w:r>
    </w:p>
    <w:p>
      <w:pPr>
        <w:pStyle w:val="BodyText"/>
        <w:spacing w:before="5"/>
        <w:rPr>
          <w:sz w:val="10"/>
        </w:rPr>
      </w:pPr>
    </w:p>
    <w:p>
      <w:pPr>
        <w:pStyle w:val="Heading1"/>
        <w:spacing w:before="90"/>
        <w:ind w:firstLine="0"/>
      </w:pPr>
      <w:r>
        <w:rPr/>
        <w:t>PLAINTIFFS’ MOTION TO SUBSTITUTE COUNSEL</w:t>
      </w:r>
    </w:p>
    <w:p>
      <w:pPr>
        <w:pStyle w:val="BodyText"/>
        <w:spacing w:before="6"/>
        <w:rPr>
          <w:b/>
          <w:sz w:val="17"/>
        </w:rPr>
      </w:pPr>
      <w:r>
        <w:rPr/>
        <w:pict>
          <v:line style="position:absolute;mso-position-horizontal-relative:page;mso-position-vertical-relative:paragraph;z-index:-976;mso-wrap-distance-left:0;mso-wrap-distance-right:0" from="72pt,12.28166pt" to="540pt,12.28166pt" stroked="true" strokeweight=".47998pt" strokecolor="#000000">
            <v:stroke dashstyle="solid"/>
            <w10:wrap type="topAndBottom"/>
          </v:line>
        </w:pict>
      </w:r>
    </w:p>
    <w:p>
      <w:pPr>
        <w:pStyle w:val="BodyText"/>
        <w:spacing w:before="3"/>
        <w:rPr>
          <w:b/>
          <w:sz w:val="10"/>
        </w:rPr>
      </w:pPr>
    </w:p>
    <w:p>
      <w:pPr>
        <w:pStyle w:val="BodyText"/>
        <w:spacing w:line="480" w:lineRule="auto" w:before="90"/>
        <w:ind w:left="100" w:right="115" w:firstLine="720"/>
        <w:jc w:val="both"/>
      </w:pPr>
      <w:r>
        <w:rPr/>
        <w:t>Plaintiffs Zaza Pachulia and Tinatin Alavidze hereby request that Attorney</w:t>
      </w:r>
      <w:r>
        <w:rPr>
          <w:spacing w:val="37"/>
        </w:rPr>
        <w:t> </w:t>
      </w:r>
      <w:r>
        <w:rPr/>
        <w:t>Eduardo Garcia of Stein Sperling Bennett De Jong Driscoll P.C. (“Stein Sperling”) be substituted as counsel in this matter for Deanna Peters, also of Stein Sperling. Ms. Peters is no longer assisting in this matter and, therefore, Plaintiffs request that she be allowed to withdraw as their counsel. Mr. Garcia has begun representing Plaintiffs, who therefore request that he be added to the docket sheet as counsel of</w:t>
      </w:r>
      <w:r>
        <w:rPr>
          <w:spacing w:val="-6"/>
        </w:rPr>
        <w:t> </w:t>
      </w:r>
      <w:r>
        <w:rPr/>
        <w:t>record.</w:t>
      </w:r>
    </w:p>
    <w:p>
      <w:pPr>
        <w:pStyle w:val="BodyText"/>
        <w:spacing w:before="1"/>
        <w:ind w:left="820"/>
      </w:pPr>
      <w:r>
        <w:rPr/>
        <w:t>Dated this 12th day of April, 2017.</w:t>
      </w:r>
    </w:p>
    <w:p>
      <w:pPr>
        <w:pStyle w:val="BodyText"/>
        <w:spacing w:before="5"/>
        <w:rPr>
          <w:sz w:val="21"/>
        </w:rPr>
      </w:pPr>
    </w:p>
    <w:p>
      <w:pPr>
        <w:pStyle w:val="BodyText"/>
        <w:ind w:left="4780"/>
      </w:pPr>
      <w:r>
        <w:rPr/>
        <w:t>GODFREY &amp; KAHN, S.C.</w:t>
      </w:r>
    </w:p>
    <w:p>
      <w:pPr>
        <w:spacing w:after="0"/>
        <w:sectPr>
          <w:type w:val="continuous"/>
          <w:pgSz w:w="12240" w:h="15840"/>
          <w:pgMar w:top="1360" w:bottom="700" w:left="1340" w:right="1320"/>
        </w:sectPr>
      </w:pPr>
    </w:p>
    <w:p>
      <w:pPr>
        <w:pStyle w:val="BodyText"/>
        <w:spacing w:line="258" w:lineRule="exact" w:before="68"/>
        <w:ind w:left="5140"/>
      </w:pPr>
      <w:r>
        <w:rPr/>
        <w:t>Eric J. Rollinger</w:t>
      </w:r>
    </w:p>
    <w:p>
      <w:pPr>
        <w:pStyle w:val="BodyText"/>
        <w:spacing w:line="208" w:lineRule="auto" w:before="11"/>
        <w:ind w:left="5140" w:right="2220"/>
      </w:pPr>
      <w:r>
        <w:rPr/>
        <w:t>State Bar No. 1059542 Jeffrey M. Schwaber Eduardo Garcia</w:t>
      </w:r>
    </w:p>
    <w:p>
      <w:pPr>
        <w:spacing w:line="208" w:lineRule="auto" w:before="0"/>
        <w:ind w:left="5140" w:right="753" w:firstLine="0"/>
        <w:jc w:val="left"/>
        <w:rPr>
          <w:i/>
          <w:sz w:val="24"/>
        </w:rPr>
      </w:pPr>
      <w:r>
        <w:rPr>
          <w:i/>
          <w:sz w:val="24"/>
        </w:rPr>
        <w:t>Applications for Admission to Eastern </w:t>
      </w:r>
      <w:r>
        <w:rPr>
          <w:i/>
          <w:sz w:val="24"/>
        </w:rPr>
        <w:t>District of Wisconsin Forthcoming</w:t>
      </w:r>
    </w:p>
    <w:p>
      <w:pPr>
        <w:pStyle w:val="BodyText"/>
        <w:spacing w:line="208" w:lineRule="auto"/>
        <w:ind w:left="5140" w:right="153"/>
      </w:pPr>
      <w:r>
        <w:rPr/>
        <w:t>Stein Sperling Bennet De Jong Driscoll P.C. 25 West Middle Lane</w:t>
      </w:r>
    </w:p>
    <w:p>
      <w:pPr>
        <w:pStyle w:val="BodyText"/>
        <w:spacing w:line="229" w:lineRule="exact"/>
        <w:ind w:left="5140"/>
      </w:pPr>
      <w:r>
        <w:rPr/>
        <w:t>Rockville, Maryland 20850</w:t>
      </w:r>
    </w:p>
    <w:p>
      <w:pPr>
        <w:pStyle w:val="BodyText"/>
        <w:spacing w:line="240" w:lineRule="exact"/>
        <w:ind w:left="5140"/>
      </w:pPr>
      <w:r>
        <w:rPr/>
        <w:t>Phone: 301-340-2020</w:t>
      </w:r>
    </w:p>
    <w:p>
      <w:pPr>
        <w:pStyle w:val="BodyText"/>
        <w:spacing w:line="208" w:lineRule="auto" w:before="10"/>
        <w:ind w:left="5140" w:right="1544"/>
        <w:jc w:val="both"/>
      </w:pPr>
      <w:hyperlink r:id="rId6">
        <w:r>
          <w:rPr/>
          <w:t>erollinger@steinsperling.com</w:t>
        </w:r>
      </w:hyperlink>
      <w:r>
        <w:rPr/>
        <w:t> </w:t>
      </w:r>
      <w:hyperlink r:id="rId7">
        <w:r>
          <w:rPr/>
          <w:t>jschwaber@steinsperling.com</w:t>
        </w:r>
      </w:hyperlink>
      <w:r>
        <w:rPr/>
        <w:t> </w:t>
      </w:r>
      <w:hyperlink r:id="rId8">
        <w:r>
          <w:rPr/>
          <w:t>egarcia@steinsperling.com</w:t>
        </w:r>
      </w:hyperlink>
    </w:p>
    <w:p>
      <w:pPr>
        <w:pStyle w:val="BodyText"/>
        <w:spacing w:before="211"/>
        <w:ind w:left="4758" w:right="1434"/>
        <w:jc w:val="center"/>
      </w:pPr>
      <w:r>
        <w:rPr/>
        <w:t>ATTORNEYS FOR PLAINTIFFS</w:t>
      </w:r>
    </w:p>
    <w:p>
      <w:pPr>
        <w:pStyle w:val="BodyText"/>
        <w:rPr>
          <w:sz w:val="20"/>
        </w:rPr>
      </w:pPr>
    </w:p>
    <w:p>
      <w:pPr>
        <w:pStyle w:val="BodyText"/>
        <w:spacing w:before="1"/>
        <w:rPr>
          <w:sz w:val="16"/>
        </w:rPr>
      </w:pPr>
    </w:p>
    <w:p>
      <w:pPr>
        <w:spacing w:before="95"/>
        <w:ind w:left="100" w:right="0" w:firstLine="0"/>
        <w:jc w:val="left"/>
        <w:rPr>
          <w:rFonts w:ascii="Arial"/>
          <w:sz w:val="16"/>
        </w:rPr>
      </w:pPr>
      <w:r>
        <w:rPr>
          <w:rFonts w:ascii="Arial"/>
          <w:sz w:val="16"/>
        </w:rPr>
        <w:t>17055793.1</w:t>
      </w: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spacing w:before="3"/>
        <w:rPr>
          <w:rFonts w:ascii="Arial"/>
          <w:sz w:val="28"/>
        </w:rPr>
      </w:pPr>
    </w:p>
    <w:p>
      <w:pPr>
        <w:pStyle w:val="BodyText"/>
        <w:spacing w:before="90"/>
        <w:ind w:right="19"/>
        <w:jc w:val="center"/>
      </w:pPr>
      <w:r>
        <w:rPr/>
        <w:t>2</w:t>
      </w:r>
    </w:p>
    <w:sectPr>
      <w:pgSz w:w="12240" w:h="15840"/>
      <w:pgMar w:header="0" w:footer="517" w:top="1340" w:bottom="700" w:left="134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118.709999pt;margin-top:755.136719pt;width:374.4pt;height:15.45pt;mso-position-horizontal-relative:page;mso-position-vertical-relative:page;z-index:-3808" type="#_x0000_t202" filled="false" stroked="false">
          <v:textbox inset="0,0,0,0">
            <w:txbxContent>
              <w:p>
                <w:pPr>
                  <w:pStyle w:val="BodyText"/>
                  <w:spacing w:before="12"/>
                  <w:ind w:left="20"/>
                  <w:rPr>
                    <w:rFonts w:ascii="Arial"/>
                  </w:rPr>
                </w:pPr>
                <w:r>
                  <w:rPr>
                    <w:rFonts w:ascii="Arial"/>
                    <w:color w:val="0000FF"/>
                  </w:rPr>
                  <w:t>Case 2:16-cv-01531-JPS Filed 04/12/17 Page </w:t>
                </w:r>
                <w:r>
                  <w:rPr/>
                  <w:fldChar w:fldCharType="begin"/>
                </w:r>
                <w:r>
                  <w:rPr>
                    <w:rFonts w:ascii="Arial"/>
                    <w:color w:val="0000FF"/>
                  </w:rPr>
                  <w:instrText> PAGE </w:instrText>
                </w:r>
                <w:r>
                  <w:rPr/>
                  <w:fldChar w:fldCharType="separate"/>
                </w:r>
                <w:r>
                  <w:rPr/>
                  <w:t>1</w:t>
                </w:r>
                <w:r>
                  <w:rPr/>
                  <w:fldChar w:fldCharType="end"/>
                </w:r>
                <w:r>
                  <w:rPr>
                    <w:rFonts w:ascii="Arial"/>
                    <w:color w:val="0000FF"/>
                  </w:rPr>
                  <w:t> of 2 Document 18</w:t>
                </w:r>
              </w:p>
            </w:txbxContent>
          </v:textbox>
          <w10:wrap type="none"/>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spacing w:before="79"/>
      <w:ind w:left="1885" w:hanging="494"/>
      <w:outlineLvl w:val="1"/>
    </w:pPr>
    <w:rPr>
      <w:rFonts w:ascii="Times New Roman" w:hAnsi="Times New Roman" w:eastAsia="Times New Roman" w:cs="Times New Roman"/>
      <w:b/>
      <w:bCs/>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mailto:erollinger@steinsperling.com" TargetMode="External"/><Relationship Id="rId7" Type="http://schemas.openxmlformats.org/officeDocument/2006/relationships/hyperlink" Target="mailto:jschwaber@steinsperling.com" TargetMode="External"/><Relationship Id="rId8" Type="http://schemas.openxmlformats.org/officeDocument/2006/relationships/hyperlink" Target="mailto:egarcia@steinsperl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ssyrrakos</dc:creator>
  <dc:title>Microsoft Word - 17055793_1.docx</dc:title>
  <dcterms:created xsi:type="dcterms:W3CDTF">2019-05-10T18:37:37Z</dcterms:created>
  <dcterms:modified xsi:type="dcterms:W3CDTF">2019-05-10T18:37:37Z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2017-04-12T00:00:00Z</vt:filetime>
  </property>
  <property fmtid="{D5CDD505-2E9C-101B-9397-08002B2CF9AE}" pid="3" name="Creator">
    <vt:lpwstr>PScript5.dll Version 5.2.2</vt:lpwstr>
  </property>
  <property fmtid="{D5CDD505-2E9C-101B-9397-08002B2CF9AE}" pid="4" name="LastSaved">
    <vt:filetime>2019-05-10T00:00:00Z</vt:filetime>
  </property>
</Properties>
</file>