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A353" w14:textId="77777777" w:rsidR="00F402BF" w:rsidRDefault="009B0150">
      <w:pPr>
        <w:pStyle w:val="Heading1"/>
        <w:spacing w:before="76"/>
        <w:ind w:left="2351" w:right="1946" w:hanging="392"/>
        <w:rPr>
          <w:u w:val="none"/>
        </w:rPr>
      </w:pPr>
      <w:r>
        <w:rPr>
          <w:u w:val="none"/>
        </w:rPr>
        <w:t>IN THE UNITED STATES DISTRICT COURT FOR THE DISTRICT OF MARYLAND</w:t>
      </w:r>
    </w:p>
    <w:p w14:paraId="1C9C57B5" w14:textId="77777777" w:rsidR="00F402BF" w:rsidRDefault="00F402BF">
      <w:pPr>
        <w:pStyle w:val="BodyText"/>
        <w:spacing w:before="7"/>
        <w:rPr>
          <w:b/>
          <w:sz w:val="23"/>
        </w:rPr>
      </w:pPr>
    </w:p>
    <w:p w14:paraId="34DD8934" w14:textId="77777777" w:rsidR="00F402BF" w:rsidRDefault="009B0150">
      <w:pPr>
        <w:pStyle w:val="BodyText"/>
        <w:tabs>
          <w:tab w:val="left" w:pos="4439"/>
        </w:tabs>
        <w:ind w:left="119"/>
      </w:pPr>
      <w:r>
        <w:t>UNITED STATES</w:t>
      </w:r>
      <w:r>
        <w:rPr>
          <w:spacing w:val="-6"/>
        </w:rPr>
        <w:t xml:space="preserve"> </w:t>
      </w:r>
      <w:r>
        <w:t>OF</w:t>
      </w:r>
      <w:r>
        <w:rPr>
          <w:spacing w:val="-4"/>
        </w:rPr>
        <w:t xml:space="preserve"> </w:t>
      </w:r>
      <w:r>
        <w:t>AMERICA</w:t>
      </w:r>
      <w:r>
        <w:tab/>
        <w:t>*</w:t>
      </w:r>
    </w:p>
    <w:p w14:paraId="31E5708D" w14:textId="77777777" w:rsidR="00F402BF" w:rsidRDefault="00F402BF">
      <w:pPr>
        <w:pStyle w:val="BodyText"/>
      </w:pPr>
    </w:p>
    <w:p w14:paraId="4A1B90D6" w14:textId="77777777" w:rsidR="00F402BF" w:rsidRDefault="009B0150">
      <w:pPr>
        <w:pStyle w:val="BodyText"/>
        <w:tabs>
          <w:tab w:val="left" w:pos="4439"/>
        </w:tabs>
        <w:ind w:left="119"/>
      </w:pPr>
      <w:r>
        <w:t>v.</w:t>
      </w:r>
      <w:r>
        <w:tab/>
        <w:t>*</w:t>
      </w:r>
    </w:p>
    <w:p w14:paraId="1E9043C0" w14:textId="77777777" w:rsidR="00F402BF" w:rsidRDefault="00F402BF">
      <w:pPr>
        <w:pStyle w:val="BodyText"/>
      </w:pPr>
    </w:p>
    <w:p w14:paraId="1F83E6B5" w14:textId="37769189" w:rsidR="00F402BF" w:rsidRDefault="009B0150">
      <w:pPr>
        <w:pStyle w:val="BodyText"/>
        <w:tabs>
          <w:tab w:val="left" w:pos="5159"/>
        </w:tabs>
        <w:ind w:left="4439"/>
      </w:pPr>
      <w:r>
        <w:t>*</w:t>
      </w:r>
      <w:r>
        <w:tab/>
        <w:t>Criminal No.</w:t>
      </w:r>
      <w:r>
        <w:rPr>
          <w:spacing w:val="-1"/>
        </w:rPr>
        <w:t xml:space="preserve"> </w:t>
      </w:r>
    </w:p>
    <w:p w14:paraId="1CD7F39D" w14:textId="65B3A2B9" w:rsidR="00F402BF" w:rsidRDefault="009B0150" w:rsidP="009B0150">
      <w:pPr>
        <w:pStyle w:val="BodyText"/>
        <w:tabs>
          <w:tab w:val="left" w:pos="4439"/>
        </w:tabs>
      </w:pPr>
      <w:r>
        <w:tab/>
        <w:t>*</w:t>
      </w:r>
    </w:p>
    <w:p w14:paraId="23A99991" w14:textId="77777777" w:rsidR="00F402BF" w:rsidRDefault="00F402BF">
      <w:pPr>
        <w:pStyle w:val="BodyText"/>
      </w:pPr>
    </w:p>
    <w:p w14:paraId="3C7506C0" w14:textId="77777777" w:rsidR="00F402BF" w:rsidRDefault="009B0150">
      <w:pPr>
        <w:pStyle w:val="BodyText"/>
        <w:tabs>
          <w:tab w:val="left" w:pos="4439"/>
        </w:tabs>
        <w:ind w:left="839"/>
      </w:pPr>
      <w:r>
        <w:t>Defendant.</w:t>
      </w:r>
      <w:r>
        <w:tab/>
        <w:t>*</w:t>
      </w:r>
    </w:p>
    <w:p w14:paraId="7090BAA1" w14:textId="09EE59E5" w:rsidR="00F402BF" w:rsidRDefault="009B0150">
      <w:pPr>
        <w:pStyle w:val="BodyText"/>
        <w:spacing w:before="9"/>
        <w:rPr>
          <w:sz w:val="19"/>
        </w:rPr>
      </w:pPr>
      <w:r>
        <w:rPr>
          <w:noProof/>
        </w:rPr>
        <mc:AlternateContent>
          <mc:Choice Requires="wps">
            <w:drawing>
              <wp:anchor distT="0" distB="0" distL="0" distR="0" simplePos="0" relativeHeight="251657728" behindDoc="1" locked="0" layoutInCell="1" allowOverlap="1" wp14:anchorId="30A1A4C8" wp14:editId="5A2649E9">
                <wp:simplePos x="0" y="0"/>
                <wp:positionH relativeFrom="page">
                  <wp:posOffset>2971800</wp:posOffset>
                </wp:positionH>
                <wp:positionV relativeFrom="paragraph">
                  <wp:posOffset>172720</wp:posOffset>
                </wp:positionV>
                <wp:extent cx="1981200" cy="0"/>
                <wp:effectExtent l="9525" t="10160" r="952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B5A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3.6pt" to="39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" strokeweight=".48pt">
                <w10:wrap type="topAndBottom" anchorx="page"/>
              </v:line>
            </w:pict>
          </mc:Fallback>
        </mc:AlternateContent>
      </w:r>
    </w:p>
    <w:p w14:paraId="7B54AC3E" w14:textId="77777777" w:rsidR="00F402BF" w:rsidRDefault="00F402BF">
      <w:pPr>
        <w:pStyle w:val="BodyText"/>
        <w:rPr>
          <w:sz w:val="14"/>
        </w:rPr>
      </w:pPr>
    </w:p>
    <w:p w14:paraId="7A60CD2B" w14:textId="5E3664B9" w:rsidR="00F402BF" w:rsidRDefault="009B0150">
      <w:pPr>
        <w:pStyle w:val="Heading1"/>
        <w:spacing w:before="90"/>
        <w:ind w:right="229" w:firstLine="81"/>
        <w:rPr>
          <w:u w:val="none"/>
        </w:rPr>
      </w:pPr>
      <w:r>
        <w:rPr>
          <w:u w:val="thick"/>
        </w:rPr>
        <w:t>DEFENDANT’S</w:t>
      </w:r>
      <w:r>
        <w:rPr>
          <w:u w:val="thick"/>
        </w:rPr>
        <w:t xml:space="preserve"> OBJECTIONS TO THE GOVERNMENT’S PROPOSED</w:t>
      </w:r>
      <w:r>
        <w:rPr>
          <w:u w:val="none"/>
        </w:rPr>
        <w:t xml:space="preserve"> </w:t>
      </w:r>
      <w:r>
        <w:rPr>
          <w:u w:val="thick"/>
        </w:rPr>
        <w:t>VOIR DIRE QUESTIONS, AND DEFENDANT’S</w:t>
      </w:r>
      <w:r>
        <w:rPr>
          <w:u w:val="thick"/>
        </w:rPr>
        <w:t xml:space="preserve"> PROPOSED VOIR DIRE</w:t>
      </w:r>
    </w:p>
    <w:p w14:paraId="6EABD431" w14:textId="77777777" w:rsidR="00F402BF" w:rsidRDefault="00F402BF">
      <w:pPr>
        <w:pStyle w:val="BodyText"/>
        <w:spacing w:before="9"/>
        <w:rPr>
          <w:b/>
          <w:sz w:val="15"/>
        </w:rPr>
      </w:pPr>
    </w:p>
    <w:p w14:paraId="50F85974" w14:textId="570C0909" w:rsidR="00F402BF" w:rsidRDefault="009B0150">
      <w:pPr>
        <w:pStyle w:val="BodyText"/>
        <w:spacing w:before="90" w:line="480" w:lineRule="auto"/>
        <w:ind w:left="120" w:right="229" w:firstLine="360"/>
      </w:pPr>
      <w:r>
        <w:t>DEFENDANT’S NAME</w:t>
      </w:r>
      <w:r>
        <w:t>, by and through undersigned counsel, respectfully objects to the Government’s proposed voir dire as set forth below, and requ</w:t>
      </w:r>
      <w:r>
        <w:t>ests that the following questioning of prospective jurors be conducted pursuant to Rule 24(a) of the Federal Rules of Criminal Procedure.</w:t>
      </w:r>
    </w:p>
    <w:p w14:paraId="628CA881" w14:textId="77777777" w:rsidR="00F402BF" w:rsidRDefault="009B0150">
      <w:pPr>
        <w:pStyle w:val="Heading1"/>
        <w:spacing w:before="5"/>
        <w:ind w:left="3645" w:right="3646"/>
        <w:jc w:val="center"/>
        <w:rPr>
          <w:u w:val="none"/>
        </w:rPr>
      </w:pPr>
      <w:r>
        <w:rPr>
          <w:u w:val="thick"/>
        </w:rPr>
        <w:t>OBJECTIONS</w:t>
      </w:r>
    </w:p>
    <w:p w14:paraId="4929563F" w14:textId="77777777" w:rsidR="00F402BF" w:rsidRDefault="00F402BF">
      <w:pPr>
        <w:pStyle w:val="BodyText"/>
        <w:spacing w:before="9"/>
        <w:rPr>
          <w:b/>
          <w:sz w:val="15"/>
        </w:rPr>
      </w:pPr>
    </w:p>
    <w:p w14:paraId="51DE929E" w14:textId="77777777" w:rsidR="00F402BF" w:rsidRDefault="009B0150">
      <w:pPr>
        <w:spacing w:before="90"/>
        <w:ind w:left="120" w:right="161"/>
        <w:rPr>
          <w:sz w:val="24"/>
        </w:rPr>
      </w:pPr>
      <w:r>
        <w:rPr>
          <w:b/>
          <w:sz w:val="24"/>
        </w:rPr>
        <w:t xml:space="preserve">Government’s proposed voir dire question 8: </w:t>
      </w:r>
      <w:r>
        <w:rPr>
          <w:sz w:val="24"/>
        </w:rPr>
        <w:t>“This case was primarily investigated by the Bureau of Alcohol, Tobacco, Firearms and Explosives, commonly known as ATF, and the Baltimore City Police Department. . .”</w:t>
      </w:r>
    </w:p>
    <w:p w14:paraId="62AB882B" w14:textId="77777777" w:rsidR="00F402BF" w:rsidRDefault="00F402BF">
      <w:pPr>
        <w:pStyle w:val="BodyText"/>
        <w:spacing w:before="2"/>
        <w:rPr>
          <w:sz w:val="16"/>
        </w:rPr>
      </w:pPr>
    </w:p>
    <w:p w14:paraId="6993D27A" w14:textId="248E1F44" w:rsidR="00F402BF" w:rsidRDefault="009B0150">
      <w:pPr>
        <w:pStyle w:val="BodyText"/>
        <w:spacing w:before="90" w:line="480" w:lineRule="auto"/>
        <w:ind w:left="119" w:right="229"/>
      </w:pPr>
      <w:r>
        <w:rPr>
          <w:b/>
        </w:rPr>
        <w:t>DEFENDANT’S NAME</w:t>
      </w:r>
      <w:r>
        <w:rPr>
          <w:b/>
        </w:rPr>
        <w:t xml:space="preserve">’s Objection: </w:t>
      </w:r>
      <w:r>
        <w:t>This case was investigated by the Baltimore Police Departmen</w:t>
      </w:r>
      <w:r>
        <w:t>t. The ATF was not involved until many months after this case had been a state case. Suggesting that the ATF was a primary investigator unfairly bolsters the credibility of any investigation. DEFENDANT’S NAME</w:t>
      </w:r>
      <w:r>
        <w:t xml:space="preserve"> respectfully requests the Court rephrase this ques</w:t>
      </w:r>
      <w:r>
        <w:t>tion to simply inquire as to whether prospective jurors have had dealings with these agencies, as set forth in 8a. and 8b.</w:t>
      </w:r>
    </w:p>
    <w:p w14:paraId="66FE91FF" w14:textId="77777777" w:rsidR="00F402BF" w:rsidRDefault="00F402BF">
      <w:pPr>
        <w:spacing w:line="480" w:lineRule="auto"/>
        <w:sectPr w:rsidR="00F402BF">
          <w:type w:val="continuous"/>
          <w:pgSz w:w="12240" w:h="15840"/>
          <w:pgMar w:top="1360" w:right="1680" w:bottom="280" w:left="1680" w:header="720" w:footer="720" w:gutter="0"/>
          <w:cols w:space="720"/>
        </w:sectPr>
      </w:pPr>
    </w:p>
    <w:p w14:paraId="4F33D142" w14:textId="77777777" w:rsidR="00F402BF" w:rsidRDefault="009B0150">
      <w:pPr>
        <w:pStyle w:val="BodyText"/>
        <w:spacing w:before="72"/>
        <w:ind w:left="119" w:right="229"/>
      </w:pPr>
      <w:r>
        <w:rPr>
          <w:b/>
        </w:rPr>
        <w:lastRenderedPageBreak/>
        <w:t xml:space="preserve">Government’s proposed voir dire questions 18 (a) and (b): </w:t>
      </w:r>
      <w:r>
        <w:t xml:space="preserve">“At the close of this case, the Court will instruct you on the </w:t>
      </w:r>
      <w:r>
        <w:t xml:space="preserve">law that you must apply to the facts of this case. (a) Is there anyone who would be unwilling or unable or would even hesitate to follow the Court’s instructions on the law, </w:t>
      </w:r>
      <w:r>
        <w:rPr>
          <w:u w:val="single"/>
        </w:rPr>
        <w:t>even if you personally did not agree with the law as it is</w:t>
      </w:r>
      <w:r>
        <w:t xml:space="preserve"> </w:t>
      </w:r>
      <w:r>
        <w:rPr>
          <w:u w:val="single"/>
        </w:rPr>
        <w:t>described by the Court?</w:t>
      </w:r>
      <w:r>
        <w:t xml:space="preserve"> (b) If you had an opinion on what the law should be, and your opinion was different from the Court’s instructions on what the law is, would you refuse or even hesitate to follow the Court’s instructions?”</w:t>
      </w:r>
    </w:p>
    <w:p w14:paraId="11EFA0DA" w14:textId="77777777" w:rsidR="00F402BF" w:rsidRDefault="00F402BF">
      <w:pPr>
        <w:pStyle w:val="BodyText"/>
      </w:pPr>
    </w:p>
    <w:p w14:paraId="30FA96CD" w14:textId="28BBA617" w:rsidR="00F402BF" w:rsidRDefault="009B0150">
      <w:pPr>
        <w:pStyle w:val="BodyText"/>
        <w:spacing w:line="480" w:lineRule="auto"/>
        <w:ind w:left="119" w:right="394"/>
      </w:pPr>
      <w:r>
        <w:rPr>
          <w:b/>
        </w:rPr>
        <w:t>DEFENDANT’S NAME</w:t>
      </w:r>
      <w:r>
        <w:rPr>
          <w:b/>
        </w:rPr>
        <w:t xml:space="preserve">’s Objection: </w:t>
      </w:r>
      <w:r>
        <w:t>DEFENDANT’S NAME</w:t>
      </w:r>
      <w:r>
        <w:t xml:space="preserve"> objects </w:t>
      </w:r>
      <w:r>
        <w:t>to the words “must” and “or would even hesitate.” DEFENDANT’S NAME</w:t>
      </w:r>
      <w:r>
        <w:t xml:space="preserve"> recognizes that an instruction to follow the law is appropriate. The objectionable language, however, goes further, suggesting that the jurors are not in fact at liberty to exercise free will.</w:t>
      </w:r>
      <w:r>
        <w:t xml:space="preserve"> While the panel need not be expressly instructed on the residual and unreviewable power reposed in the jury by the founding fathers, striking the objectionable language would eliminate the distortion of their charge.</w:t>
      </w:r>
    </w:p>
    <w:p w14:paraId="1877F484" w14:textId="77777777" w:rsidR="00F402BF" w:rsidRDefault="00F402BF">
      <w:pPr>
        <w:pStyle w:val="BodyText"/>
        <w:spacing w:before="5"/>
      </w:pPr>
    </w:p>
    <w:p w14:paraId="4CEC2EB7" w14:textId="38D81119" w:rsidR="00F402BF" w:rsidRDefault="009B0150">
      <w:pPr>
        <w:pStyle w:val="Heading1"/>
        <w:ind w:left="1972"/>
        <w:rPr>
          <w:u w:val="none"/>
        </w:rPr>
      </w:pPr>
      <w:r>
        <w:rPr>
          <w:u w:val="thick"/>
        </w:rPr>
        <w:t>DEFENDANT’S NAME</w:t>
      </w:r>
      <w:r>
        <w:rPr>
          <w:u w:val="thick"/>
        </w:rPr>
        <w:t>’S PROPOSED VOIR DIRE</w:t>
      </w:r>
    </w:p>
    <w:p w14:paraId="1BC8F641" w14:textId="77777777" w:rsidR="00F402BF" w:rsidRDefault="00F402BF">
      <w:pPr>
        <w:pStyle w:val="BodyText"/>
        <w:spacing w:before="9"/>
        <w:rPr>
          <w:b/>
          <w:sz w:val="15"/>
        </w:rPr>
      </w:pPr>
    </w:p>
    <w:p w14:paraId="079BD1F1" w14:textId="77777777" w:rsidR="00F402BF" w:rsidRDefault="009B0150">
      <w:pPr>
        <w:pStyle w:val="ListParagraph"/>
        <w:numPr>
          <w:ilvl w:val="0"/>
          <w:numId w:val="1"/>
        </w:numPr>
        <w:tabs>
          <w:tab w:val="left" w:pos="480"/>
        </w:tabs>
        <w:spacing w:before="90"/>
        <w:ind w:right="186"/>
        <w:rPr>
          <w:sz w:val="24"/>
        </w:rPr>
      </w:pPr>
      <w:r>
        <w:rPr>
          <w:sz w:val="24"/>
        </w:rPr>
        <w:t>A</w:t>
      </w:r>
      <w:r>
        <w:rPr>
          <w:sz w:val="24"/>
        </w:rPr>
        <w:t>s you sit here, do you think the accused is guilty, not innocent, or do you need more information?</w:t>
      </w:r>
    </w:p>
    <w:p w14:paraId="7FD1B21C" w14:textId="77777777" w:rsidR="00F402BF" w:rsidRDefault="00F402BF">
      <w:pPr>
        <w:pStyle w:val="BodyText"/>
      </w:pPr>
    </w:p>
    <w:p w14:paraId="2AAAD8C7" w14:textId="77777777" w:rsidR="00F402BF" w:rsidRDefault="009B0150">
      <w:pPr>
        <w:pStyle w:val="ListParagraph"/>
        <w:numPr>
          <w:ilvl w:val="0"/>
          <w:numId w:val="1"/>
        </w:numPr>
        <w:tabs>
          <w:tab w:val="left" w:pos="480"/>
        </w:tabs>
        <w:rPr>
          <w:sz w:val="24"/>
        </w:rPr>
      </w:pPr>
      <w:r>
        <w:rPr>
          <w:sz w:val="24"/>
        </w:rPr>
        <w:t>Can you keep an open mind until instructed to</w:t>
      </w:r>
      <w:r>
        <w:rPr>
          <w:spacing w:val="-1"/>
          <w:sz w:val="24"/>
        </w:rPr>
        <w:t xml:space="preserve"> </w:t>
      </w:r>
      <w:r>
        <w:rPr>
          <w:sz w:val="24"/>
        </w:rPr>
        <w:t>deliberate?</w:t>
      </w:r>
    </w:p>
    <w:p w14:paraId="774B26D4" w14:textId="77777777" w:rsidR="00F402BF" w:rsidRDefault="00F402BF">
      <w:pPr>
        <w:pStyle w:val="BodyText"/>
      </w:pPr>
    </w:p>
    <w:p w14:paraId="191D795F" w14:textId="77777777" w:rsidR="00F402BF" w:rsidRDefault="009B0150">
      <w:pPr>
        <w:pStyle w:val="ListParagraph"/>
        <w:numPr>
          <w:ilvl w:val="0"/>
          <w:numId w:val="1"/>
        </w:numPr>
        <w:tabs>
          <w:tab w:val="left" w:pos="480"/>
        </w:tabs>
        <w:rPr>
          <w:sz w:val="24"/>
        </w:rPr>
      </w:pPr>
      <w:r>
        <w:rPr>
          <w:sz w:val="24"/>
        </w:rPr>
        <w:t>Do any of you know anyone involved in the field of criminal</w:t>
      </w:r>
      <w:r>
        <w:rPr>
          <w:spacing w:val="-5"/>
          <w:sz w:val="24"/>
        </w:rPr>
        <w:t xml:space="preserve"> </w:t>
      </w:r>
      <w:r>
        <w:rPr>
          <w:sz w:val="24"/>
        </w:rPr>
        <w:t>defense?</w:t>
      </w:r>
    </w:p>
    <w:p w14:paraId="1AC5E9C9" w14:textId="77777777" w:rsidR="00F402BF" w:rsidRDefault="00F402BF">
      <w:pPr>
        <w:pStyle w:val="BodyText"/>
      </w:pPr>
    </w:p>
    <w:p w14:paraId="35A6874E" w14:textId="77777777" w:rsidR="00F402BF" w:rsidRDefault="009B0150">
      <w:pPr>
        <w:pStyle w:val="ListParagraph"/>
        <w:numPr>
          <w:ilvl w:val="0"/>
          <w:numId w:val="1"/>
        </w:numPr>
        <w:tabs>
          <w:tab w:val="left" w:pos="480"/>
        </w:tabs>
        <w:ind w:right="385"/>
        <w:rPr>
          <w:sz w:val="24"/>
        </w:rPr>
      </w:pPr>
      <w:r>
        <w:rPr>
          <w:sz w:val="24"/>
        </w:rPr>
        <w:t xml:space="preserve">Have you, any member of your family, or any of your close friends ever been employed </w:t>
      </w:r>
      <w:r>
        <w:rPr>
          <w:spacing w:val="2"/>
          <w:sz w:val="24"/>
        </w:rPr>
        <w:t xml:space="preserve">by </w:t>
      </w:r>
      <w:r>
        <w:rPr>
          <w:sz w:val="24"/>
        </w:rPr>
        <w:t>any law enforcement agency, local, state or federal, including, but</w:t>
      </w:r>
      <w:r>
        <w:rPr>
          <w:spacing w:val="-22"/>
          <w:sz w:val="24"/>
        </w:rPr>
        <w:t xml:space="preserve"> </w:t>
      </w:r>
      <w:r>
        <w:rPr>
          <w:sz w:val="24"/>
        </w:rPr>
        <w:t>not limited to, any form of prosecutorial</w:t>
      </w:r>
      <w:r>
        <w:rPr>
          <w:spacing w:val="-9"/>
          <w:sz w:val="24"/>
        </w:rPr>
        <w:t xml:space="preserve"> </w:t>
      </w:r>
      <w:r>
        <w:rPr>
          <w:sz w:val="24"/>
        </w:rPr>
        <w:t>agency?</w:t>
      </w:r>
    </w:p>
    <w:p w14:paraId="50A19985" w14:textId="77777777" w:rsidR="00F402BF" w:rsidRDefault="00F402BF">
      <w:pPr>
        <w:pStyle w:val="BodyText"/>
      </w:pPr>
    </w:p>
    <w:p w14:paraId="628B6984" w14:textId="77777777" w:rsidR="00F402BF" w:rsidRDefault="009B0150">
      <w:pPr>
        <w:pStyle w:val="ListParagraph"/>
        <w:numPr>
          <w:ilvl w:val="1"/>
          <w:numId w:val="1"/>
        </w:numPr>
        <w:tabs>
          <w:tab w:val="left" w:pos="840"/>
        </w:tabs>
        <w:ind w:right="286"/>
        <w:rPr>
          <w:sz w:val="24"/>
        </w:rPr>
      </w:pPr>
      <w:r>
        <w:rPr>
          <w:sz w:val="24"/>
        </w:rPr>
        <w:t>If so, if you determined that – in this case – th</w:t>
      </w:r>
      <w:r>
        <w:rPr>
          <w:sz w:val="24"/>
        </w:rPr>
        <w:t>e prosecution failed to meet their burden of proving each element of each count beyond a reasonable doubt, would you be uncomfortable telling that person, or persons, that you returned a verdict of Not Guilty in this</w:t>
      </w:r>
      <w:r>
        <w:rPr>
          <w:spacing w:val="-8"/>
          <w:sz w:val="24"/>
        </w:rPr>
        <w:t xml:space="preserve"> </w:t>
      </w:r>
      <w:r>
        <w:rPr>
          <w:sz w:val="24"/>
        </w:rPr>
        <w:t>matter?</w:t>
      </w:r>
    </w:p>
    <w:p w14:paraId="195BE3DE" w14:textId="77777777" w:rsidR="00F402BF" w:rsidRDefault="00F402BF">
      <w:pPr>
        <w:pStyle w:val="BodyText"/>
      </w:pPr>
    </w:p>
    <w:p w14:paraId="7541793D" w14:textId="77777777" w:rsidR="00F402BF" w:rsidRDefault="009B0150">
      <w:pPr>
        <w:pStyle w:val="ListParagraph"/>
        <w:numPr>
          <w:ilvl w:val="0"/>
          <w:numId w:val="1"/>
        </w:numPr>
        <w:tabs>
          <w:tab w:val="left" w:pos="480"/>
        </w:tabs>
        <w:ind w:right="267"/>
        <w:rPr>
          <w:sz w:val="24"/>
        </w:rPr>
      </w:pPr>
      <w:r>
        <w:rPr>
          <w:sz w:val="24"/>
        </w:rPr>
        <w:t xml:space="preserve">This is a two-part question – </w:t>
      </w:r>
      <w:r>
        <w:rPr>
          <w:sz w:val="24"/>
        </w:rPr>
        <w:t>do you believe that the layout of a courtroom can affect your perception of the accused’s</w:t>
      </w:r>
      <w:r>
        <w:rPr>
          <w:spacing w:val="-4"/>
          <w:sz w:val="24"/>
        </w:rPr>
        <w:t xml:space="preserve"> </w:t>
      </w:r>
      <w:r>
        <w:rPr>
          <w:sz w:val="24"/>
        </w:rPr>
        <w:t>culpability?</w:t>
      </w:r>
    </w:p>
    <w:p w14:paraId="6BD4FED6" w14:textId="77777777" w:rsidR="00F402BF" w:rsidRDefault="00F402BF">
      <w:pPr>
        <w:pStyle w:val="BodyText"/>
      </w:pPr>
    </w:p>
    <w:p w14:paraId="65414450" w14:textId="77777777" w:rsidR="00F402BF" w:rsidRDefault="009B0150">
      <w:pPr>
        <w:pStyle w:val="ListParagraph"/>
        <w:numPr>
          <w:ilvl w:val="1"/>
          <w:numId w:val="1"/>
        </w:numPr>
        <w:tabs>
          <w:tab w:val="left" w:pos="840"/>
        </w:tabs>
        <w:rPr>
          <w:sz w:val="24"/>
        </w:rPr>
      </w:pPr>
      <w:r>
        <w:rPr>
          <w:sz w:val="24"/>
        </w:rPr>
        <w:t>Here is an example:</w:t>
      </w:r>
    </w:p>
    <w:p w14:paraId="13E6928C" w14:textId="77777777" w:rsidR="00F402BF" w:rsidRDefault="009B0150">
      <w:pPr>
        <w:pStyle w:val="ListParagraph"/>
        <w:numPr>
          <w:ilvl w:val="2"/>
          <w:numId w:val="1"/>
        </w:numPr>
        <w:tabs>
          <w:tab w:val="left" w:pos="1199"/>
          <w:tab w:val="left" w:pos="1200"/>
        </w:tabs>
        <w:rPr>
          <w:sz w:val="24"/>
        </w:rPr>
      </w:pPr>
      <w:r>
        <w:rPr>
          <w:sz w:val="24"/>
        </w:rPr>
        <w:t>the Prosecutors are very close to</w:t>
      </w:r>
      <w:r>
        <w:rPr>
          <w:spacing w:val="-5"/>
          <w:sz w:val="24"/>
        </w:rPr>
        <w:t xml:space="preserve"> </w:t>
      </w:r>
      <w:r>
        <w:rPr>
          <w:sz w:val="24"/>
        </w:rPr>
        <w:t>you.</w:t>
      </w:r>
    </w:p>
    <w:p w14:paraId="0F90C467" w14:textId="77777777" w:rsidR="00F402BF" w:rsidRDefault="00F402BF">
      <w:pPr>
        <w:rPr>
          <w:sz w:val="24"/>
        </w:rPr>
        <w:sectPr w:rsidR="00F402BF">
          <w:pgSz w:w="12240" w:h="15840"/>
          <w:pgMar w:top="1360" w:right="1680" w:bottom="280" w:left="1680" w:header="720" w:footer="720" w:gutter="0"/>
          <w:cols w:space="720"/>
        </w:sectPr>
      </w:pPr>
    </w:p>
    <w:p w14:paraId="3FCB5818" w14:textId="77777777" w:rsidR="00F402BF" w:rsidRDefault="009B0150">
      <w:pPr>
        <w:pStyle w:val="ListParagraph"/>
        <w:numPr>
          <w:ilvl w:val="2"/>
          <w:numId w:val="1"/>
        </w:numPr>
        <w:tabs>
          <w:tab w:val="left" w:pos="1200"/>
        </w:tabs>
        <w:spacing w:before="72"/>
        <w:rPr>
          <w:sz w:val="24"/>
        </w:rPr>
      </w:pPr>
      <w:r>
        <w:rPr>
          <w:sz w:val="24"/>
        </w:rPr>
        <w:lastRenderedPageBreak/>
        <w:t>They call themselves “the United States of</w:t>
      </w:r>
      <w:r>
        <w:rPr>
          <w:spacing w:val="-3"/>
          <w:sz w:val="24"/>
        </w:rPr>
        <w:t xml:space="preserve"> </w:t>
      </w:r>
      <w:r>
        <w:rPr>
          <w:sz w:val="24"/>
        </w:rPr>
        <w:t>America.”</w:t>
      </w:r>
    </w:p>
    <w:p w14:paraId="76FF5ECA" w14:textId="77777777" w:rsidR="00F402BF" w:rsidRDefault="009B0150">
      <w:pPr>
        <w:pStyle w:val="ListParagraph"/>
        <w:numPr>
          <w:ilvl w:val="2"/>
          <w:numId w:val="1"/>
        </w:numPr>
        <w:tabs>
          <w:tab w:val="left" w:pos="1200"/>
        </w:tabs>
        <w:rPr>
          <w:sz w:val="24"/>
        </w:rPr>
      </w:pPr>
      <w:r>
        <w:rPr>
          <w:sz w:val="24"/>
        </w:rPr>
        <w:t>The court reporter is also clo</w:t>
      </w:r>
      <w:r>
        <w:rPr>
          <w:sz w:val="24"/>
        </w:rPr>
        <w:t>se to you recording what is</w:t>
      </w:r>
      <w:r>
        <w:rPr>
          <w:spacing w:val="-2"/>
          <w:sz w:val="24"/>
        </w:rPr>
        <w:t xml:space="preserve"> </w:t>
      </w:r>
      <w:r>
        <w:rPr>
          <w:sz w:val="24"/>
        </w:rPr>
        <w:t>said.</w:t>
      </w:r>
    </w:p>
    <w:p w14:paraId="3DE475ED" w14:textId="77777777" w:rsidR="00F402BF" w:rsidRDefault="009B0150">
      <w:pPr>
        <w:pStyle w:val="ListParagraph"/>
        <w:numPr>
          <w:ilvl w:val="2"/>
          <w:numId w:val="1"/>
        </w:numPr>
        <w:tabs>
          <w:tab w:val="left" w:pos="1200"/>
        </w:tabs>
        <w:ind w:right="788"/>
        <w:rPr>
          <w:sz w:val="24"/>
        </w:rPr>
      </w:pPr>
      <w:r>
        <w:rPr>
          <w:sz w:val="24"/>
        </w:rPr>
        <w:t>The Judge is elevated, in between counsel, making sure everything</w:t>
      </w:r>
      <w:r>
        <w:rPr>
          <w:spacing w:val="-14"/>
          <w:sz w:val="24"/>
        </w:rPr>
        <w:t xml:space="preserve"> </w:t>
      </w:r>
      <w:r>
        <w:rPr>
          <w:sz w:val="24"/>
        </w:rPr>
        <w:t>runs appropriately.</w:t>
      </w:r>
    </w:p>
    <w:p w14:paraId="008CD965" w14:textId="77777777" w:rsidR="00F402BF" w:rsidRDefault="009B0150">
      <w:pPr>
        <w:pStyle w:val="ListParagraph"/>
        <w:numPr>
          <w:ilvl w:val="2"/>
          <w:numId w:val="1"/>
        </w:numPr>
        <w:tabs>
          <w:tab w:val="left" w:pos="1200"/>
        </w:tabs>
        <w:rPr>
          <w:sz w:val="24"/>
        </w:rPr>
      </w:pPr>
      <w:r>
        <w:rPr>
          <w:sz w:val="24"/>
        </w:rPr>
        <w:t>Further away is defense</w:t>
      </w:r>
      <w:r>
        <w:rPr>
          <w:spacing w:val="-6"/>
          <w:sz w:val="24"/>
        </w:rPr>
        <w:t xml:space="preserve"> </w:t>
      </w:r>
      <w:r>
        <w:rPr>
          <w:sz w:val="24"/>
        </w:rPr>
        <w:t>counsel.</w:t>
      </w:r>
    </w:p>
    <w:p w14:paraId="367CB86E" w14:textId="77777777" w:rsidR="00F402BF" w:rsidRDefault="009B0150">
      <w:pPr>
        <w:pStyle w:val="ListParagraph"/>
        <w:numPr>
          <w:ilvl w:val="2"/>
          <w:numId w:val="1"/>
        </w:numPr>
        <w:tabs>
          <w:tab w:val="left" w:pos="1200"/>
        </w:tabs>
        <w:rPr>
          <w:sz w:val="24"/>
        </w:rPr>
      </w:pPr>
      <w:r>
        <w:rPr>
          <w:sz w:val="24"/>
        </w:rPr>
        <w:t>Further away, as far away from you as possible, sits the</w:t>
      </w:r>
      <w:r>
        <w:rPr>
          <w:spacing w:val="-4"/>
          <w:sz w:val="24"/>
        </w:rPr>
        <w:t xml:space="preserve"> </w:t>
      </w:r>
      <w:r>
        <w:rPr>
          <w:sz w:val="24"/>
        </w:rPr>
        <w:t>accused.</w:t>
      </w:r>
    </w:p>
    <w:p w14:paraId="69BC2B67" w14:textId="77777777" w:rsidR="00F402BF" w:rsidRDefault="009B0150">
      <w:pPr>
        <w:pStyle w:val="ListParagraph"/>
        <w:numPr>
          <w:ilvl w:val="2"/>
          <w:numId w:val="1"/>
        </w:numPr>
        <w:tabs>
          <w:tab w:val="left" w:pos="1200"/>
        </w:tabs>
        <w:rPr>
          <w:sz w:val="24"/>
        </w:rPr>
      </w:pPr>
      <w:r>
        <w:rPr>
          <w:sz w:val="24"/>
        </w:rPr>
        <w:t>And the accused is placed next to the</w:t>
      </w:r>
      <w:r>
        <w:rPr>
          <w:sz w:val="24"/>
        </w:rPr>
        <w:t xml:space="preserve"> bailiff – who has a badge and a</w:t>
      </w:r>
      <w:r>
        <w:rPr>
          <w:spacing w:val="-9"/>
          <w:sz w:val="24"/>
        </w:rPr>
        <w:t xml:space="preserve"> </w:t>
      </w:r>
      <w:r>
        <w:rPr>
          <w:sz w:val="24"/>
        </w:rPr>
        <w:t>gun.</w:t>
      </w:r>
    </w:p>
    <w:p w14:paraId="72D9F2BF" w14:textId="77777777" w:rsidR="00F402BF" w:rsidRDefault="00F402BF">
      <w:pPr>
        <w:pStyle w:val="BodyText"/>
      </w:pPr>
    </w:p>
    <w:p w14:paraId="2E426B8B" w14:textId="77777777" w:rsidR="00F402BF" w:rsidRDefault="009B0150">
      <w:pPr>
        <w:pStyle w:val="ListParagraph"/>
        <w:numPr>
          <w:ilvl w:val="1"/>
          <w:numId w:val="1"/>
        </w:numPr>
        <w:tabs>
          <w:tab w:val="left" w:pos="840"/>
        </w:tabs>
        <w:rPr>
          <w:sz w:val="24"/>
        </w:rPr>
      </w:pPr>
      <w:r>
        <w:rPr>
          <w:sz w:val="24"/>
        </w:rPr>
        <w:t>Here are the two</w:t>
      </w:r>
      <w:r>
        <w:rPr>
          <w:spacing w:val="-3"/>
          <w:sz w:val="24"/>
        </w:rPr>
        <w:t xml:space="preserve"> </w:t>
      </w:r>
      <w:r>
        <w:rPr>
          <w:sz w:val="24"/>
        </w:rPr>
        <w:t>questions:</w:t>
      </w:r>
    </w:p>
    <w:p w14:paraId="45248B89" w14:textId="77777777" w:rsidR="00F402BF" w:rsidRDefault="009B0150">
      <w:pPr>
        <w:pStyle w:val="ListParagraph"/>
        <w:numPr>
          <w:ilvl w:val="2"/>
          <w:numId w:val="1"/>
        </w:numPr>
        <w:tabs>
          <w:tab w:val="left" w:pos="1199"/>
          <w:tab w:val="left" w:pos="1200"/>
        </w:tabs>
        <w:rPr>
          <w:sz w:val="24"/>
        </w:rPr>
      </w:pPr>
      <w:r>
        <w:rPr>
          <w:sz w:val="24"/>
        </w:rPr>
        <w:t>Do you see how that might affect someone’s perception of guilt or</w:t>
      </w:r>
      <w:r>
        <w:rPr>
          <w:spacing w:val="-13"/>
          <w:sz w:val="24"/>
        </w:rPr>
        <w:t xml:space="preserve"> </w:t>
      </w:r>
      <w:r>
        <w:rPr>
          <w:sz w:val="24"/>
        </w:rPr>
        <w:t>innocence?</w:t>
      </w:r>
    </w:p>
    <w:p w14:paraId="2609F105" w14:textId="77777777" w:rsidR="00F402BF" w:rsidRDefault="00F402BF">
      <w:pPr>
        <w:pStyle w:val="BodyText"/>
      </w:pPr>
    </w:p>
    <w:p w14:paraId="66701605" w14:textId="77777777" w:rsidR="00F402BF" w:rsidRDefault="009B0150">
      <w:pPr>
        <w:pStyle w:val="ListParagraph"/>
        <w:numPr>
          <w:ilvl w:val="2"/>
          <w:numId w:val="1"/>
        </w:numPr>
        <w:tabs>
          <w:tab w:val="left" w:pos="1200"/>
        </w:tabs>
        <w:rPr>
          <w:sz w:val="24"/>
        </w:rPr>
      </w:pPr>
      <w:r>
        <w:rPr>
          <w:sz w:val="24"/>
        </w:rPr>
        <w:t>Now that you see that, would you be so</w:t>
      </w:r>
      <w:r>
        <w:rPr>
          <w:spacing w:val="1"/>
          <w:sz w:val="24"/>
        </w:rPr>
        <w:t xml:space="preserve"> </w:t>
      </w:r>
      <w:r>
        <w:rPr>
          <w:sz w:val="24"/>
        </w:rPr>
        <w:t>affected?</w:t>
      </w:r>
    </w:p>
    <w:p w14:paraId="7509A969" w14:textId="77777777" w:rsidR="00F402BF" w:rsidRDefault="00F402BF">
      <w:pPr>
        <w:pStyle w:val="BodyText"/>
      </w:pPr>
    </w:p>
    <w:p w14:paraId="0EB51B0E" w14:textId="77777777" w:rsidR="00F402BF" w:rsidRDefault="009B0150">
      <w:pPr>
        <w:pStyle w:val="ListParagraph"/>
        <w:numPr>
          <w:ilvl w:val="0"/>
          <w:numId w:val="1"/>
        </w:numPr>
        <w:tabs>
          <w:tab w:val="left" w:pos="480"/>
        </w:tabs>
        <w:ind w:right="138"/>
        <w:rPr>
          <w:sz w:val="24"/>
        </w:rPr>
      </w:pPr>
      <w:r>
        <w:rPr>
          <w:sz w:val="24"/>
        </w:rPr>
        <w:t>The defense has no burden of proof at all in this case. They won’t do this, but they could sit here, read magazines, and not say a word. If that happens, and you still have some doubts after the prosecutor’s case that you know they could clear up, could yo</w:t>
      </w:r>
      <w:r>
        <w:rPr>
          <w:sz w:val="24"/>
        </w:rPr>
        <w:t>u still return a verdict of not</w:t>
      </w:r>
      <w:r>
        <w:rPr>
          <w:spacing w:val="-3"/>
          <w:sz w:val="24"/>
        </w:rPr>
        <w:t xml:space="preserve"> </w:t>
      </w:r>
      <w:r>
        <w:rPr>
          <w:sz w:val="24"/>
        </w:rPr>
        <w:t>guilty?</w:t>
      </w:r>
    </w:p>
    <w:p w14:paraId="54DBAFF1" w14:textId="77777777" w:rsidR="00F402BF" w:rsidRDefault="00F402BF">
      <w:pPr>
        <w:pStyle w:val="BodyText"/>
      </w:pPr>
    </w:p>
    <w:p w14:paraId="0AF991D0" w14:textId="77777777" w:rsidR="00F402BF" w:rsidRDefault="009B0150">
      <w:pPr>
        <w:pStyle w:val="ListParagraph"/>
        <w:numPr>
          <w:ilvl w:val="0"/>
          <w:numId w:val="1"/>
        </w:numPr>
        <w:tabs>
          <w:tab w:val="left" w:pos="480"/>
        </w:tabs>
        <w:ind w:right="243"/>
        <w:rPr>
          <w:sz w:val="24"/>
        </w:rPr>
      </w:pPr>
      <w:r>
        <w:rPr>
          <w:sz w:val="24"/>
        </w:rPr>
        <w:t xml:space="preserve">The defendant is not required to testify. Let’s say the Prosecution puts on an impressive case, but you still have some doubts – doubts that you know would easily be clarified if the defendant testified. But he does not. Would </w:t>
      </w:r>
      <w:r>
        <w:rPr>
          <w:spacing w:val="-3"/>
          <w:sz w:val="24"/>
        </w:rPr>
        <w:t xml:space="preserve">you </w:t>
      </w:r>
      <w:r>
        <w:rPr>
          <w:sz w:val="24"/>
        </w:rPr>
        <w:t>still be able to return a</w:t>
      </w:r>
      <w:r>
        <w:rPr>
          <w:sz w:val="24"/>
        </w:rPr>
        <w:t xml:space="preserve"> verdict of not</w:t>
      </w:r>
      <w:r>
        <w:rPr>
          <w:spacing w:val="-1"/>
          <w:sz w:val="24"/>
        </w:rPr>
        <w:t xml:space="preserve"> </w:t>
      </w:r>
      <w:r>
        <w:rPr>
          <w:sz w:val="24"/>
        </w:rPr>
        <w:t>guilty?</w:t>
      </w:r>
    </w:p>
    <w:p w14:paraId="235B8333" w14:textId="77777777" w:rsidR="00F402BF" w:rsidRDefault="00F402BF">
      <w:pPr>
        <w:pStyle w:val="BodyText"/>
      </w:pPr>
    </w:p>
    <w:p w14:paraId="08C4FC92" w14:textId="77777777" w:rsidR="00F402BF" w:rsidRDefault="009B0150">
      <w:pPr>
        <w:pStyle w:val="ListParagraph"/>
        <w:numPr>
          <w:ilvl w:val="0"/>
          <w:numId w:val="1"/>
        </w:numPr>
        <w:tabs>
          <w:tab w:val="left" w:pos="480"/>
        </w:tabs>
        <w:ind w:right="247"/>
        <w:rPr>
          <w:sz w:val="24"/>
        </w:rPr>
      </w:pPr>
      <w:r>
        <w:rPr>
          <w:sz w:val="24"/>
        </w:rPr>
        <w:t>You must determine whether the Government has met it’s burden to prove each element of each offense beyond a reasonable doubt. Assume you think they’ve proven 4 out of 5 elements on one charge, but you have reasonable doubt as to t</w:t>
      </w:r>
      <w:r>
        <w:rPr>
          <w:sz w:val="24"/>
        </w:rPr>
        <w:t>he remaining element. You go in the back to deliberate. You keep an open mind. You talk. But you still have that small but reasonable doubt on that element. No one</w:t>
      </w:r>
      <w:r>
        <w:rPr>
          <w:spacing w:val="-16"/>
          <w:sz w:val="24"/>
        </w:rPr>
        <w:t xml:space="preserve"> </w:t>
      </w:r>
      <w:r>
        <w:rPr>
          <w:sz w:val="24"/>
        </w:rPr>
        <w:t xml:space="preserve">else does. Would you be able to return a verdict of not </w:t>
      </w:r>
      <w:r>
        <w:rPr>
          <w:spacing w:val="-3"/>
          <w:sz w:val="24"/>
        </w:rPr>
        <w:t>guilty?</w:t>
      </w:r>
    </w:p>
    <w:p w14:paraId="081A13A2" w14:textId="77777777" w:rsidR="00F402BF" w:rsidRDefault="00F402BF">
      <w:pPr>
        <w:pStyle w:val="BodyText"/>
        <w:rPr>
          <w:sz w:val="26"/>
        </w:rPr>
      </w:pPr>
    </w:p>
    <w:p w14:paraId="6B6FCFDE" w14:textId="77777777" w:rsidR="00F402BF" w:rsidRDefault="00F402BF">
      <w:pPr>
        <w:pStyle w:val="BodyText"/>
        <w:rPr>
          <w:sz w:val="22"/>
        </w:rPr>
      </w:pPr>
    </w:p>
    <w:p w14:paraId="3B866352" w14:textId="77777777" w:rsidR="00F402BF" w:rsidRDefault="009B0150">
      <w:pPr>
        <w:pStyle w:val="BodyText"/>
        <w:ind w:left="4440"/>
      </w:pPr>
      <w:r>
        <w:t>Respectfully submitted,</w:t>
      </w:r>
    </w:p>
    <w:p w14:paraId="74B67530" w14:textId="5CE3DFCA" w:rsidR="00F402BF" w:rsidRDefault="00F402BF">
      <w:pPr>
        <w:pStyle w:val="BodyText"/>
        <w:rPr>
          <w:sz w:val="20"/>
        </w:rPr>
      </w:pPr>
    </w:p>
    <w:p w14:paraId="2D0D2239" w14:textId="77777777" w:rsidR="009B0150" w:rsidRDefault="009B0150">
      <w:pPr>
        <w:pStyle w:val="BodyText"/>
        <w:rPr>
          <w:sz w:val="20"/>
        </w:rPr>
      </w:pPr>
    </w:p>
    <w:p w14:paraId="16BAAADA" w14:textId="77777777" w:rsidR="00F402BF" w:rsidRDefault="00F402BF">
      <w:pPr>
        <w:pStyle w:val="BodyText"/>
        <w:spacing w:before="2"/>
        <w:rPr>
          <w:sz w:val="28"/>
        </w:rPr>
      </w:pPr>
    </w:p>
    <w:p w14:paraId="7C301D60" w14:textId="77777777" w:rsidR="009B0150" w:rsidRDefault="009B0150">
      <w:pPr>
        <w:pStyle w:val="BodyText"/>
        <w:tabs>
          <w:tab w:val="left" w:pos="5639"/>
          <w:tab w:val="left" w:pos="8027"/>
        </w:tabs>
        <w:spacing w:before="90"/>
        <w:ind w:left="4440" w:right="693"/>
      </w:pPr>
      <w:r>
        <w:t>/s/</w:t>
      </w:r>
      <w:r>
        <w:rPr>
          <w:u w:val="single"/>
        </w:rPr>
        <w:tab/>
      </w:r>
      <w:r>
        <w:t xml:space="preserve"> </w:t>
      </w:r>
    </w:p>
    <w:p w14:paraId="12C539B4" w14:textId="77777777" w:rsidR="009B0150" w:rsidRDefault="009B0150">
      <w:pPr>
        <w:pStyle w:val="BodyText"/>
        <w:tabs>
          <w:tab w:val="left" w:pos="5639"/>
          <w:tab w:val="left" w:pos="8027"/>
        </w:tabs>
        <w:spacing w:before="90"/>
        <w:ind w:left="4440" w:right="693"/>
      </w:pPr>
      <w:r>
        <w:t>---</w:t>
      </w:r>
      <w:r>
        <w:t xml:space="preserve"> (Bar No.</w:t>
      </w:r>
      <w:r>
        <w:rPr>
          <w:spacing w:val="-9"/>
        </w:rPr>
        <w:t xml:space="preserve"> </w:t>
      </w:r>
      <w:r>
        <w:t xml:space="preserve">) </w:t>
      </w:r>
    </w:p>
    <w:p w14:paraId="12391CC7" w14:textId="470AC8C5" w:rsidR="00F402BF" w:rsidRDefault="009B0150">
      <w:pPr>
        <w:pStyle w:val="BodyText"/>
        <w:tabs>
          <w:tab w:val="left" w:pos="5639"/>
          <w:tab w:val="left" w:pos="8027"/>
        </w:tabs>
        <w:spacing w:before="90"/>
        <w:ind w:left="4440" w:right="693"/>
      </w:pPr>
      <w:r>
        <w:t>---</w:t>
      </w:r>
      <w:r>
        <w:t xml:space="preserve"> </w:t>
      </w:r>
      <w:r>
        <w:rPr>
          <w:spacing w:val="-3"/>
        </w:rPr>
        <w:t>LLC</w:t>
      </w:r>
    </w:p>
    <w:p w14:paraId="27D4AD9C" w14:textId="6ECB8366" w:rsidR="00F402BF" w:rsidRDefault="009B0150">
      <w:pPr>
        <w:pStyle w:val="BodyText"/>
        <w:ind w:left="4440"/>
      </w:pPr>
      <w:r>
        <w:t>ADDRESS</w:t>
      </w:r>
    </w:p>
    <w:p w14:paraId="2514F46B" w14:textId="1F0234C4" w:rsidR="00F402BF" w:rsidRDefault="009B0150">
      <w:pPr>
        <w:pStyle w:val="BodyText"/>
        <w:ind w:left="4440"/>
      </w:pPr>
      <w:r>
        <w:t xml:space="preserve">Tel: </w:t>
      </w:r>
    </w:p>
    <w:p w14:paraId="5C5FED1A" w14:textId="107CCE47" w:rsidR="00F402BF" w:rsidRDefault="009B0150" w:rsidP="009B0150">
      <w:pPr>
        <w:pStyle w:val="BodyText"/>
        <w:ind w:left="4439"/>
      </w:pPr>
      <w:r>
        <w:t xml:space="preserve">Fax: </w:t>
      </w:r>
    </w:p>
    <w:p w14:paraId="6717F102" w14:textId="77777777" w:rsidR="00F402BF" w:rsidRDefault="00F402BF">
      <w:pPr>
        <w:sectPr w:rsidR="00F402BF">
          <w:pgSz w:w="12240" w:h="15840"/>
          <w:pgMar w:top="1360" w:right="1680" w:bottom="280" w:left="1680" w:header="720" w:footer="720" w:gutter="0"/>
          <w:cols w:space="720"/>
        </w:sectPr>
      </w:pPr>
    </w:p>
    <w:p w14:paraId="1C85CF84" w14:textId="77777777" w:rsidR="00F402BF" w:rsidRDefault="009B0150">
      <w:pPr>
        <w:pStyle w:val="BodyText"/>
        <w:spacing w:before="72"/>
        <w:ind w:left="2959"/>
      </w:pPr>
      <w:r>
        <w:lastRenderedPageBreak/>
        <w:t>CERTIFICATE OF SERVICE</w:t>
      </w:r>
    </w:p>
    <w:p w14:paraId="5476C31C" w14:textId="77777777" w:rsidR="00F402BF" w:rsidRDefault="00F402BF">
      <w:pPr>
        <w:pStyle w:val="BodyText"/>
        <w:spacing w:before="11"/>
        <w:rPr>
          <w:sz w:val="23"/>
        </w:rPr>
      </w:pPr>
    </w:p>
    <w:p w14:paraId="6B27DFF0" w14:textId="2F739656" w:rsidR="00F402BF" w:rsidRDefault="009B0150">
      <w:pPr>
        <w:pStyle w:val="BodyText"/>
        <w:ind w:left="120" w:right="119" w:firstLine="720"/>
        <w:jc w:val="both"/>
      </w:pPr>
      <w:r>
        <w:t>I hereby certify that on this 17</w:t>
      </w:r>
      <w:r>
        <w:rPr>
          <w:vertAlign w:val="superscript"/>
        </w:rPr>
        <w:t>th</w:t>
      </w:r>
      <w:r>
        <w:t xml:space="preserve"> day of January, 2012, a copy of the foregoing DEFENDANT’S NAME</w:t>
      </w:r>
      <w:r>
        <w:t>’s Objections To The Government’s Proposed Voir Dire</w:t>
      </w:r>
      <w:r>
        <w:t xml:space="preserve"> Questions, and DEFENDANT’S NAME</w:t>
      </w:r>
      <w:r>
        <w:t>’s Proposed Voir Dire were served via ECF to the United States Attorney’s Office, 36 South Charles Street, Fourth Floor, Baltimore, Maryland</w:t>
      </w:r>
      <w:r>
        <w:rPr>
          <w:spacing w:val="-3"/>
        </w:rPr>
        <w:t xml:space="preserve"> </w:t>
      </w:r>
      <w:r>
        <w:t>21201.</w:t>
      </w:r>
    </w:p>
    <w:p w14:paraId="73C6E110" w14:textId="77777777" w:rsidR="00F402BF" w:rsidRDefault="00F402BF">
      <w:pPr>
        <w:pStyle w:val="BodyText"/>
        <w:rPr>
          <w:sz w:val="20"/>
        </w:rPr>
      </w:pPr>
    </w:p>
    <w:p w14:paraId="2FB50BCA" w14:textId="77777777" w:rsidR="00F402BF" w:rsidRDefault="00F402BF">
      <w:pPr>
        <w:pStyle w:val="BodyText"/>
        <w:spacing w:before="2"/>
        <w:rPr>
          <w:sz w:val="20"/>
        </w:rPr>
      </w:pPr>
    </w:p>
    <w:p w14:paraId="642E88CD" w14:textId="77777777" w:rsidR="009B0150" w:rsidRDefault="009B0150">
      <w:pPr>
        <w:pStyle w:val="BodyText"/>
        <w:tabs>
          <w:tab w:val="left" w:pos="5639"/>
          <w:tab w:val="left" w:pos="7667"/>
        </w:tabs>
        <w:spacing w:before="90"/>
        <w:ind w:left="4440" w:right="1211"/>
        <w:rPr>
          <w:u w:val="single"/>
        </w:rPr>
      </w:pPr>
      <w:r>
        <w:t>/s/</w:t>
      </w:r>
      <w:r>
        <w:rPr>
          <w:u w:val="single"/>
        </w:rPr>
        <w:tab/>
      </w:r>
    </w:p>
    <w:p w14:paraId="4F920A4A" w14:textId="00FC2545" w:rsidR="00F402BF" w:rsidRDefault="009B0150">
      <w:pPr>
        <w:pStyle w:val="BodyText"/>
        <w:tabs>
          <w:tab w:val="left" w:pos="5639"/>
          <w:tab w:val="left" w:pos="7667"/>
        </w:tabs>
        <w:spacing w:before="90"/>
        <w:ind w:left="4440" w:right="1211"/>
      </w:pPr>
      <w:bookmarkStart w:id="0" w:name="_GoBack"/>
      <w:bookmarkEnd w:id="0"/>
      <w:r>
        <w:t xml:space="preserve"> ---</w:t>
      </w:r>
    </w:p>
    <w:sectPr w:rsidR="00F402BF">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712A"/>
    <w:multiLevelType w:val="hybridMultilevel"/>
    <w:tmpl w:val="6274746E"/>
    <w:lvl w:ilvl="0" w:tplc="0F62675C">
      <w:start w:val="1"/>
      <w:numFmt w:val="decimal"/>
      <w:lvlText w:val="%1)"/>
      <w:lvlJc w:val="left"/>
      <w:pPr>
        <w:ind w:left="480" w:hanging="360"/>
        <w:jc w:val="left"/>
      </w:pPr>
      <w:rPr>
        <w:rFonts w:ascii="Times New Roman" w:eastAsia="Times New Roman" w:hAnsi="Times New Roman" w:cs="Times New Roman" w:hint="default"/>
        <w:spacing w:val="-20"/>
        <w:w w:val="99"/>
        <w:sz w:val="24"/>
        <w:szCs w:val="24"/>
      </w:rPr>
    </w:lvl>
    <w:lvl w:ilvl="1" w:tplc="A664F73E">
      <w:start w:val="1"/>
      <w:numFmt w:val="lowerLetter"/>
      <w:lvlText w:val="%2)"/>
      <w:lvlJc w:val="left"/>
      <w:pPr>
        <w:ind w:left="840" w:hanging="360"/>
        <w:jc w:val="left"/>
      </w:pPr>
      <w:rPr>
        <w:rFonts w:ascii="Times New Roman" w:eastAsia="Times New Roman" w:hAnsi="Times New Roman" w:cs="Times New Roman" w:hint="default"/>
        <w:spacing w:val="-6"/>
        <w:w w:val="99"/>
        <w:sz w:val="24"/>
        <w:szCs w:val="24"/>
      </w:rPr>
    </w:lvl>
    <w:lvl w:ilvl="2" w:tplc="AFB07AC0">
      <w:start w:val="1"/>
      <w:numFmt w:val="lowerRoman"/>
      <w:lvlText w:val="%3)"/>
      <w:lvlJc w:val="left"/>
      <w:pPr>
        <w:ind w:left="1200" w:hanging="360"/>
        <w:jc w:val="left"/>
      </w:pPr>
      <w:rPr>
        <w:rFonts w:ascii="Times New Roman" w:eastAsia="Times New Roman" w:hAnsi="Times New Roman" w:cs="Times New Roman" w:hint="default"/>
        <w:spacing w:val="-5"/>
        <w:w w:val="99"/>
        <w:sz w:val="24"/>
        <w:szCs w:val="24"/>
      </w:rPr>
    </w:lvl>
    <w:lvl w:ilvl="3" w:tplc="9BA0D99C">
      <w:numFmt w:val="bullet"/>
      <w:lvlText w:val="•"/>
      <w:lvlJc w:val="left"/>
      <w:pPr>
        <w:ind w:left="2160" w:hanging="360"/>
      </w:pPr>
      <w:rPr>
        <w:rFonts w:hint="default"/>
      </w:rPr>
    </w:lvl>
    <w:lvl w:ilvl="4" w:tplc="D8CCA958">
      <w:numFmt w:val="bullet"/>
      <w:lvlText w:val="•"/>
      <w:lvlJc w:val="left"/>
      <w:pPr>
        <w:ind w:left="3120" w:hanging="360"/>
      </w:pPr>
      <w:rPr>
        <w:rFonts w:hint="default"/>
      </w:rPr>
    </w:lvl>
    <w:lvl w:ilvl="5" w:tplc="0CE87612">
      <w:numFmt w:val="bullet"/>
      <w:lvlText w:val="•"/>
      <w:lvlJc w:val="left"/>
      <w:pPr>
        <w:ind w:left="4080" w:hanging="360"/>
      </w:pPr>
      <w:rPr>
        <w:rFonts w:hint="default"/>
      </w:rPr>
    </w:lvl>
    <w:lvl w:ilvl="6" w:tplc="34EA5AB0">
      <w:numFmt w:val="bullet"/>
      <w:lvlText w:val="•"/>
      <w:lvlJc w:val="left"/>
      <w:pPr>
        <w:ind w:left="5040" w:hanging="360"/>
      </w:pPr>
      <w:rPr>
        <w:rFonts w:hint="default"/>
      </w:rPr>
    </w:lvl>
    <w:lvl w:ilvl="7" w:tplc="6452FD52">
      <w:numFmt w:val="bullet"/>
      <w:lvlText w:val="•"/>
      <w:lvlJc w:val="left"/>
      <w:pPr>
        <w:ind w:left="6000" w:hanging="360"/>
      </w:pPr>
      <w:rPr>
        <w:rFonts w:hint="default"/>
      </w:rPr>
    </w:lvl>
    <w:lvl w:ilvl="8" w:tplc="E1ECC8A8">
      <w:numFmt w:val="bullet"/>
      <w:lvlText w:val="•"/>
      <w:lvlJc w:val="left"/>
      <w:pPr>
        <w:ind w:left="6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BF"/>
    <w:rsid w:val="009B0150"/>
    <w:rsid w:val="00F4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04C7"/>
  <w15:docId w15:val="{7AFCE802-0042-452D-B66B-83EFB35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 Martinez</cp:lastModifiedBy>
  <cp:revision>2</cp:revision>
  <dcterms:created xsi:type="dcterms:W3CDTF">2019-12-11T22:47:00Z</dcterms:created>
  <dcterms:modified xsi:type="dcterms:W3CDTF">2019-12-11T22:47:00Z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PDFium</vt:lpwstr>
  </property>
  <property fmtid="{D5CDD505-2E9C-101B-9397-08002B2CF9AE}" pid="4" name="LastSaved">
    <vt:filetime>2018-01-05T00:00:00Z</vt:filetime>
  </property>
</Properties>
</file>