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drawing>
          <wp:anchor distT="0" distB="0" distL="0" distR="0" allowOverlap="1" layoutInCell="1" locked="0" behindDoc="1" simplePos="0" relativeHeight="268433807">
            <wp:simplePos x="0" y="0"/>
            <wp:positionH relativeFrom="page">
              <wp:posOffset>33528</wp:posOffset>
            </wp:positionH>
            <wp:positionV relativeFrom="page">
              <wp:posOffset>216408</wp:posOffset>
            </wp:positionV>
            <wp:extent cx="7711440" cy="968959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9689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25" w:lineRule="auto" w:before="103"/>
        <w:ind w:left="6312"/>
      </w:pPr>
      <w:r>
        <w:rPr>
          <w:color w:val="0000FF"/>
        </w:rPr>
        <w:t>DATE FILED: April 10, 2017 CASE NUMBER: 2016CR3773</w:t>
      </w:r>
    </w:p>
    <w:sectPr>
      <w:type w:val="continuous"/>
      <w:pgSz w:w="12240" w:h="15840"/>
      <w:pgMar w:top="1500" w:bottom="280" w:left="17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2019-03-20T18:08:52Z</dcterms:created>
  <dcterms:modified xsi:type="dcterms:W3CDTF">2019-03-20T18:08:52Z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2019-03-20T00:00:00Z</vt:filetime>
  </property>
</Properties>
</file>