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2" w:lineRule="auto" w:before="78"/>
        <w:ind w:left="3088" w:right="2030" w:hanging="911"/>
      </w:pPr>
      <w:r>
        <w:rPr/>
        <w:t>IN THE FIFTY-FIFTH JUDICIAL CIRCUIT COURT MAYCOMB COUNTY, ALABAMA</w:t>
      </w:r>
    </w:p>
    <w:p>
      <w:pPr>
        <w:pStyle w:val="BodyText"/>
        <w:spacing w:before="7"/>
        <w:rPr>
          <w:sz w:val="15"/>
        </w:rPr>
      </w:pPr>
    </w:p>
    <w:p>
      <w:pPr>
        <w:spacing w:after="0"/>
        <w:rPr>
          <w:sz w:val="15"/>
        </w:rPr>
        <w:sectPr>
          <w:footerReference w:type="default" r:id="rId5"/>
          <w:type w:val="continuous"/>
          <w:pgSz w:w="12340" w:h="15820"/>
          <w:pgMar w:footer="1526" w:top="1340" w:bottom="1720" w:left="1280" w:right="1400"/>
          <w:pgNumType w:start="1"/>
        </w:sectPr>
      </w:pPr>
    </w:p>
    <w:p>
      <w:pPr>
        <w:pStyle w:val="BodyText"/>
        <w:spacing w:before="2"/>
        <w:rPr>
          <w:sz w:val="28"/>
        </w:rPr>
      </w:pPr>
    </w:p>
    <w:p>
      <w:pPr>
        <w:pStyle w:val="BodyText"/>
        <w:ind w:left="143"/>
      </w:pPr>
      <w:r>
        <w:rPr/>
        <w:t>STATE OF ALABAMA</w:t>
      </w:r>
    </w:p>
    <w:p>
      <w:pPr>
        <w:pStyle w:val="BodyText"/>
        <w:spacing w:before="10"/>
        <w:rPr>
          <w:sz w:val="21"/>
        </w:rPr>
      </w:pPr>
    </w:p>
    <w:p>
      <w:pPr>
        <w:pStyle w:val="BodyText"/>
        <w:ind w:left="842" w:right="1275"/>
        <w:jc w:val="center"/>
      </w:pPr>
      <w:r>
        <w:rPr>
          <w:w w:val="115"/>
        </w:rPr>
        <w:t>vs.</w:t>
      </w:r>
    </w:p>
    <w:p>
      <w:pPr>
        <w:pStyle w:val="BodyText"/>
        <w:spacing w:before="2"/>
        <w:rPr>
          <w:sz w:val="21"/>
        </w:rPr>
      </w:pPr>
    </w:p>
    <w:p>
      <w:pPr>
        <w:pStyle w:val="BodyText"/>
        <w:ind w:left="145"/>
      </w:pPr>
      <w:r>
        <w:rPr/>
        <w:t>AARON ACCUSED</w:t>
      </w:r>
    </w:p>
    <w:p>
      <w:pPr>
        <w:spacing w:line="254" w:lineRule="exact" w:before="93"/>
        <w:ind w:left="143" w:right="0" w:firstLine="0"/>
        <w:jc w:val="left"/>
        <w:rPr>
          <w:rFonts w:ascii="Arial"/>
          <w:sz w:val="23"/>
        </w:rPr>
      </w:pPr>
      <w:r>
        <w:rPr/>
        <w:br w:type="column"/>
      </w:r>
      <w:r>
        <w:rPr>
          <w:rFonts w:ascii="Arial"/>
          <w:w w:val="110"/>
          <w:sz w:val="23"/>
        </w:rPr>
        <w:t>*</w:t>
      </w:r>
    </w:p>
    <w:p>
      <w:pPr>
        <w:pStyle w:val="Heading1"/>
        <w:spacing w:line="255" w:lineRule="exact"/>
        <w:ind w:left="146"/>
      </w:pPr>
      <w:r>
        <w:rPr>
          <w:w w:val="101"/>
        </w:rPr>
        <w:t>*</w:t>
      </w:r>
    </w:p>
    <w:p>
      <w:pPr>
        <w:pStyle w:val="ListParagraph"/>
        <w:numPr>
          <w:ilvl w:val="0"/>
          <w:numId w:val="1"/>
        </w:numPr>
        <w:tabs>
          <w:tab w:pos="1270" w:val="left" w:leader="none"/>
          <w:tab w:pos="1271" w:val="left" w:leader="none"/>
        </w:tabs>
        <w:spacing w:line="258" w:lineRule="exact" w:before="0" w:after="0"/>
        <w:ind w:left="1270" w:right="0" w:hanging="1124"/>
        <w:jc w:val="left"/>
        <w:rPr>
          <w:rFonts w:ascii="Arial" w:hAnsi="Arial"/>
          <w:sz w:val="25"/>
        </w:rPr>
      </w:pPr>
      <w:r>
        <w:rPr>
          <w:w w:val="115"/>
          <w:sz w:val="23"/>
        </w:rPr>
        <w:t>Case No.</w:t>
      </w:r>
      <w:r>
        <w:rPr>
          <w:spacing w:val="23"/>
          <w:w w:val="115"/>
          <w:sz w:val="23"/>
        </w:rPr>
        <w:t> </w:t>
      </w:r>
      <w:r>
        <w:rPr>
          <w:w w:val="115"/>
          <w:sz w:val="23"/>
        </w:rPr>
        <w:t>CC-05-000</w:t>
      </w:r>
    </w:p>
    <w:p>
      <w:pPr>
        <w:spacing w:line="263" w:lineRule="exact" w:before="0"/>
        <w:ind w:left="146" w:right="0" w:firstLine="0"/>
        <w:jc w:val="left"/>
        <w:rPr>
          <w:rFonts w:ascii="Arial"/>
          <w:sz w:val="26"/>
        </w:rPr>
      </w:pPr>
      <w:r>
        <w:rPr>
          <w:rFonts w:ascii="Arial"/>
          <w:w w:val="97"/>
          <w:sz w:val="26"/>
        </w:rPr>
        <w:t>*</w:t>
      </w:r>
    </w:p>
    <w:p>
      <w:pPr>
        <w:pStyle w:val="Heading1"/>
        <w:spacing w:line="259" w:lineRule="exact"/>
        <w:ind w:left="150"/>
      </w:pPr>
      <w:r>
        <w:rPr>
          <w:w w:val="101"/>
        </w:rPr>
        <w:t>*</w:t>
      </w:r>
    </w:p>
    <w:p>
      <w:pPr>
        <w:pStyle w:val="BodyText"/>
        <w:spacing w:line="250" w:lineRule="exact"/>
        <w:ind w:left="151"/>
        <w:rPr>
          <w:rFonts w:ascii="Arial"/>
        </w:rPr>
      </w:pPr>
      <w:r>
        <w:rPr>
          <w:rFonts w:ascii="Arial"/>
          <w:w w:val="110"/>
        </w:rPr>
        <w:t>*</w:t>
      </w:r>
    </w:p>
    <w:p>
      <w:pPr>
        <w:pStyle w:val="BodyText"/>
        <w:spacing w:line="260" w:lineRule="exact"/>
        <w:ind w:left="154"/>
        <w:rPr>
          <w:rFonts w:ascii="Arial"/>
        </w:rPr>
      </w:pPr>
      <w:r>
        <w:rPr>
          <w:rFonts w:ascii="Arial"/>
          <w:w w:val="110"/>
        </w:rPr>
        <w:t>*</w:t>
      </w:r>
    </w:p>
    <w:p>
      <w:pPr>
        <w:spacing w:after="0" w:line="260" w:lineRule="exact"/>
        <w:rPr>
          <w:rFonts w:ascii="Arial"/>
        </w:rPr>
        <w:sectPr>
          <w:type w:val="continuous"/>
          <w:pgSz w:w="12340" w:h="15820"/>
          <w:pgMar w:top="1340" w:bottom="1720" w:left="1280" w:right="1400"/>
          <w:cols w:num="2" w:equalWidth="0">
            <w:col w:w="2459" w:space="2180"/>
            <w:col w:w="5021"/>
          </w:cols>
        </w:sectPr>
      </w:pPr>
    </w:p>
    <w:p>
      <w:pPr>
        <w:pStyle w:val="BodyText"/>
        <w:spacing w:before="9" w:after="1"/>
        <w:rPr>
          <w:rFonts w:ascii="Arial"/>
          <w:sz w:val="16"/>
        </w:rPr>
      </w:pPr>
    </w:p>
    <w:p>
      <w:pPr>
        <w:pStyle w:val="BodyText"/>
        <w:spacing w:line="20" w:lineRule="exact"/>
        <w:ind w:left="1063"/>
        <w:rPr>
          <w:rFonts w:ascii="Arial"/>
          <w:sz w:val="2"/>
        </w:rPr>
      </w:pPr>
      <w:r>
        <w:rPr>
          <w:rFonts w:ascii="Arial"/>
          <w:sz w:val="2"/>
        </w:rPr>
        <w:pict>
          <v:group style="width:377pt;height:.550pt;mso-position-horizontal-relative:char;mso-position-vertical-relative:line" coordorigin="0,0" coordsize="7540,11">
            <v:line style="position:absolute" from="0,5" to="7540,5" stroked="true" strokeweight=".540492pt" strokecolor="#000000">
              <v:stroke dashstyle="solid"/>
            </v:line>
          </v:group>
        </w:pict>
      </w:r>
      <w:r>
        <w:rPr>
          <w:rFonts w:ascii="Arial"/>
          <w:sz w:val="2"/>
        </w:rPr>
      </w:r>
    </w:p>
    <w:p>
      <w:pPr>
        <w:pStyle w:val="BodyText"/>
        <w:spacing w:before="2"/>
        <w:rPr>
          <w:rFonts w:ascii="Arial"/>
          <w:sz w:val="15"/>
        </w:rPr>
      </w:pPr>
    </w:p>
    <w:p>
      <w:pPr>
        <w:pStyle w:val="Heading2"/>
        <w:spacing w:line="232" w:lineRule="auto" w:before="97"/>
        <w:ind w:left="2311" w:right="2030" w:hanging="61"/>
      </w:pPr>
      <w:r>
        <w:rPr/>
        <w:t>MOTION CHALLENGING THE COMPOSITION OF THE PETIT JURY FOR SYSTEMATIC</w:t>
      </w:r>
    </w:p>
    <w:p>
      <w:pPr>
        <w:spacing w:line="260" w:lineRule="exact" w:before="0"/>
        <w:ind w:left="1587" w:right="0" w:firstLine="0"/>
        <w:jc w:val="left"/>
        <w:rPr>
          <w:b/>
          <w:sz w:val="23"/>
        </w:rPr>
      </w:pPr>
      <w:r>
        <w:rPr>
          <w:b/>
          <w:sz w:val="23"/>
        </w:rPr>
        <w:t>UNDERREPRESENTATION OF COGNIZABLE GROUPS</w:t>
      </w:r>
    </w:p>
    <w:p>
      <w:pPr>
        <w:pStyle w:val="BodyText"/>
        <w:spacing w:before="10"/>
        <w:rPr>
          <w:b/>
          <w:sz w:val="15"/>
        </w:rPr>
      </w:pPr>
      <w:r>
        <w:rPr/>
        <w:pict>
          <v:line style="position:absolute;mso-position-horizontal-relative:page;mso-position-vertical-relative:paragraph;z-index:-1000;mso-wrap-distance-left:0;mso-wrap-distance-right:0" from="117.497078pt,11.378936pt" to="494.496905pt,11.378936pt" stroked="true" strokeweight=".540492pt" strokecolor="#000000">
            <v:stroke dashstyle="solid"/>
            <w10:wrap type="topAndBottom"/>
          </v:line>
        </w:pict>
      </w:r>
    </w:p>
    <w:p>
      <w:pPr>
        <w:pStyle w:val="BodyText"/>
        <w:spacing w:before="6"/>
        <w:rPr>
          <w:b/>
          <w:sz w:val="21"/>
        </w:rPr>
      </w:pPr>
    </w:p>
    <w:p>
      <w:pPr>
        <w:pStyle w:val="BodyText"/>
        <w:spacing w:line="235" w:lineRule="auto"/>
        <w:ind w:left="163" w:right="138" w:firstLine="717"/>
        <w:jc w:val="both"/>
      </w:pPr>
      <w:r>
        <w:rPr>
          <w:w w:val="115"/>
        </w:rPr>
        <w:t>Aaron Accused respectfully moves this Court, pursuant to Sections 1 and 7 of Article I of the Alabama Constitution, sections 12-16-55 and 12-15-56 of the Code of Alabama</w:t>
      </w:r>
      <w:r>
        <w:rPr>
          <w:spacing w:val="-11"/>
          <w:w w:val="115"/>
        </w:rPr>
        <w:t> </w:t>
      </w:r>
      <w:r>
        <w:rPr>
          <w:w w:val="115"/>
        </w:rPr>
        <w:t>of</w:t>
      </w:r>
      <w:r>
        <w:rPr>
          <w:spacing w:val="-10"/>
          <w:w w:val="115"/>
        </w:rPr>
        <w:t> </w:t>
      </w:r>
      <w:r>
        <w:rPr>
          <w:w w:val="115"/>
        </w:rPr>
        <w:t>1975,</w:t>
      </w:r>
      <w:r>
        <w:rPr>
          <w:spacing w:val="-20"/>
          <w:w w:val="115"/>
        </w:rPr>
        <w:t> </w:t>
      </w:r>
      <w:r>
        <w:rPr>
          <w:w w:val="115"/>
        </w:rPr>
        <w:t>and</w:t>
      </w:r>
      <w:r>
        <w:rPr>
          <w:spacing w:val="-2"/>
          <w:w w:val="115"/>
        </w:rPr>
        <w:t> </w:t>
      </w:r>
      <w:r>
        <w:rPr>
          <w:w w:val="115"/>
        </w:rPr>
        <w:t>the</w:t>
      </w:r>
      <w:r>
        <w:rPr>
          <w:spacing w:val="-1"/>
          <w:w w:val="115"/>
        </w:rPr>
        <w:t> </w:t>
      </w:r>
      <w:r>
        <w:rPr>
          <w:w w:val="115"/>
        </w:rPr>
        <w:t>Fifth,</w:t>
      </w:r>
      <w:r>
        <w:rPr>
          <w:spacing w:val="-14"/>
          <w:w w:val="115"/>
        </w:rPr>
        <w:t> </w:t>
      </w:r>
      <w:r>
        <w:rPr>
          <w:w w:val="115"/>
        </w:rPr>
        <w:t>Sixth,</w:t>
      </w:r>
      <w:r>
        <w:rPr>
          <w:spacing w:val="-16"/>
          <w:w w:val="115"/>
        </w:rPr>
        <w:t> </w:t>
      </w:r>
      <w:r>
        <w:rPr>
          <w:w w:val="115"/>
        </w:rPr>
        <w:t>Eighth</w:t>
      </w:r>
      <w:r>
        <w:rPr>
          <w:spacing w:val="-17"/>
          <w:w w:val="115"/>
        </w:rPr>
        <w:t> </w:t>
      </w:r>
      <w:r>
        <w:rPr>
          <w:w w:val="115"/>
        </w:rPr>
        <w:t>and</w:t>
      </w:r>
      <w:r>
        <w:rPr>
          <w:spacing w:val="2"/>
          <w:w w:val="115"/>
        </w:rPr>
        <w:t> </w:t>
      </w:r>
      <w:r>
        <w:rPr>
          <w:w w:val="115"/>
        </w:rPr>
        <w:t>Fourteenth</w:t>
      </w:r>
      <w:r>
        <w:rPr>
          <w:spacing w:val="-7"/>
          <w:w w:val="115"/>
        </w:rPr>
        <w:t> </w:t>
      </w:r>
      <w:r>
        <w:rPr>
          <w:w w:val="115"/>
        </w:rPr>
        <w:t>Amendments</w:t>
      </w:r>
      <w:r>
        <w:rPr>
          <w:spacing w:val="-5"/>
          <w:w w:val="115"/>
        </w:rPr>
        <w:t> </w:t>
      </w:r>
      <w:r>
        <w:rPr>
          <w:w w:val="115"/>
        </w:rPr>
        <w:t>to</w:t>
      </w:r>
      <w:r>
        <w:rPr>
          <w:spacing w:val="-30"/>
          <w:w w:val="115"/>
        </w:rPr>
        <w:t> </w:t>
      </w:r>
      <w:r>
        <w:rPr>
          <w:w w:val="115"/>
        </w:rPr>
        <w:t>the</w:t>
      </w:r>
      <w:r>
        <w:rPr>
          <w:spacing w:val="-9"/>
          <w:w w:val="115"/>
        </w:rPr>
        <w:t> </w:t>
      </w:r>
      <w:r>
        <w:rPr>
          <w:w w:val="115"/>
        </w:rPr>
        <w:t>United States Constitution, to strike the jury venire that has  been  summoned,  and  order that  a new venire be summoned from a master jury list that adequately represents black persons, women and other constitutionally cognizable groups. Upon information and belief, the master list from which the current venire has been selected, and from which the accused's petit jury will be chosen, systematically underrepresents African­ Americans, women, and other constitutionally cognizable groups, in relation to these groups' representation in Maycomb County. In support of his motion, Mr. Accused submits the</w:t>
      </w:r>
      <w:r>
        <w:rPr>
          <w:spacing w:val="10"/>
          <w:w w:val="115"/>
        </w:rPr>
        <w:t> </w:t>
      </w:r>
      <w:r>
        <w:rPr>
          <w:w w:val="115"/>
        </w:rPr>
        <w:t>following:</w:t>
      </w:r>
    </w:p>
    <w:p>
      <w:pPr>
        <w:pStyle w:val="BodyText"/>
        <w:spacing w:before="5"/>
        <w:rPr>
          <w:sz w:val="21"/>
        </w:rPr>
      </w:pPr>
    </w:p>
    <w:p>
      <w:pPr>
        <w:pStyle w:val="ListParagraph"/>
        <w:numPr>
          <w:ilvl w:val="1"/>
          <w:numId w:val="1"/>
        </w:numPr>
        <w:tabs>
          <w:tab w:pos="1762" w:val="left" w:leader="none"/>
          <w:tab w:pos="1763" w:val="left" w:leader="none"/>
        </w:tabs>
        <w:spacing w:line="232" w:lineRule="auto" w:before="0" w:after="0"/>
        <w:ind w:left="185" w:right="134" w:firstLine="732"/>
        <w:jc w:val="both"/>
        <w:rPr>
          <w:rFonts w:ascii="Arial"/>
          <w:sz w:val="21"/>
        </w:rPr>
      </w:pPr>
      <w:r>
        <w:rPr>
          <w:w w:val="115"/>
          <w:sz w:val="23"/>
        </w:rPr>
        <w:t>Mr. Accused is before the Court on an indictment returned on February 28, 2008, by a grand jury of Maycomb</w:t>
      </w:r>
      <w:r>
        <w:rPr>
          <w:spacing w:val="32"/>
          <w:w w:val="115"/>
          <w:sz w:val="23"/>
        </w:rPr>
        <w:t> </w:t>
      </w:r>
      <w:r>
        <w:rPr>
          <w:w w:val="115"/>
          <w:sz w:val="23"/>
        </w:rPr>
        <w:t>County.</w:t>
      </w:r>
    </w:p>
    <w:p>
      <w:pPr>
        <w:pStyle w:val="BodyText"/>
        <w:spacing w:before="3"/>
        <w:rPr>
          <w:sz w:val="22"/>
        </w:rPr>
      </w:pPr>
    </w:p>
    <w:p>
      <w:pPr>
        <w:pStyle w:val="ListParagraph"/>
        <w:numPr>
          <w:ilvl w:val="1"/>
          <w:numId w:val="1"/>
        </w:numPr>
        <w:tabs>
          <w:tab w:pos="1624" w:val="left" w:leader="none"/>
        </w:tabs>
        <w:spacing w:line="235" w:lineRule="auto" w:before="0" w:after="0"/>
        <w:ind w:left="185" w:right="123" w:firstLine="725"/>
        <w:jc w:val="both"/>
        <w:rPr>
          <w:sz w:val="23"/>
        </w:rPr>
      </w:pPr>
      <w:r>
        <w:rPr>
          <w:w w:val="115"/>
          <w:sz w:val="23"/>
        </w:rPr>
        <w:t>Upon</w:t>
      </w:r>
      <w:r>
        <w:rPr>
          <w:spacing w:val="-19"/>
          <w:w w:val="115"/>
          <w:sz w:val="23"/>
        </w:rPr>
        <w:t> </w:t>
      </w:r>
      <w:r>
        <w:rPr>
          <w:w w:val="115"/>
          <w:sz w:val="23"/>
        </w:rPr>
        <w:t>information</w:t>
      </w:r>
      <w:r>
        <w:rPr>
          <w:spacing w:val="2"/>
          <w:w w:val="115"/>
          <w:sz w:val="23"/>
        </w:rPr>
        <w:t> </w:t>
      </w:r>
      <w:r>
        <w:rPr>
          <w:w w:val="115"/>
          <w:sz w:val="23"/>
        </w:rPr>
        <w:t>and</w:t>
      </w:r>
      <w:r>
        <w:rPr>
          <w:spacing w:val="13"/>
          <w:w w:val="115"/>
          <w:sz w:val="23"/>
        </w:rPr>
        <w:t> </w:t>
      </w:r>
      <w:r>
        <w:rPr>
          <w:w w:val="115"/>
          <w:sz w:val="23"/>
        </w:rPr>
        <w:t>belief,</w:t>
      </w:r>
      <w:r>
        <w:rPr>
          <w:spacing w:val="-4"/>
          <w:w w:val="115"/>
          <w:sz w:val="23"/>
        </w:rPr>
        <w:t> </w:t>
      </w:r>
      <w:r>
        <w:rPr>
          <w:w w:val="115"/>
          <w:sz w:val="23"/>
        </w:rPr>
        <w:t>the</w:t>
      </w:r>
      <w:r>
        <w:rPr>
          <w:spacing w:val="16"/>
          <w:w w:val="115"/>
          <w:sz w:val="23"/>
        </w:rPr>
        <w:t> </w:t>
      </w:r>
      <w:r>
        <w:rPr>
          <w:w w:val="115"/>
          <w:sz w:val="23"/>
        </w:rPr>
        <w:t>master</w:t>
      </w:r>
      <w:r>
        <w:rPr>
          <w:spacing w:val="-11"/>
          <w:w w:val="115"/>
          <w:sz w:val="23"/>
        </w:rPr>
        <w:t> </w:t>
      </w:r>
      <w:r>
        <w:rPr>
          <w:w w:val="115"/>
          <w:sz w:val="23"/>
        </w:rPr>
        <w:t>list</w:t>
      </w:r>
      <w:r>
        <w:rPr>
          <w:spacing w:val="-22"/>
          <w:w w:val="115"/>
          <w:sz w:val="23"/>
        </w:rPr>
        <w:t> </w:t>
      </w:r>
      <w:r>
        <w:rPr>
          <w:w w:val="115"/>
          <w:sz w:val="23"/>
        </w:rPr>
        <w:t>from</w:t>
      </w:r>
      <w:r>
        <w:rPr>
          <w:spacing w:val="-15"/>
          <w:w w:val="115"/>
          <w:sz w:val="23"/>
        </w:rPr>
        <w:t> </w:t>
      </w:r>
      <w:r>
        <w:rPr>
          <w:w w:val="115"/>
          <w:sz w:val="23"/>
        </w:rPr>
        <w:t>which</w:t>
      </w:r>
      <w:r>
        <w:rPr>
          <w:spacing w:val="-7"/>
          <w:w w:val="115"/>
          <w:sz w:val="23"/>
        </w:rPr>
        <w:t> </w:t>
      </w:r>
      <w:r>
        <w:rPr>
          <w:w w:val="115"/>
          <w:sz w:val="23"/>
        </w:rPr>
        <w:t>the</w:t>
      </w:r>
      <w:r>
        <w:rPr>
          <w:spacing w:val="3"/>
          <w:w w:val="115"/>
          <w:sz w:val="23"/>
        </w:rPr>
        <w:t> </w:t>
      </w:r>
      <w:r>
        <w:rPr>
          <w:w w:val="115"/>
          <w:sz w:val="23"/>
        </w:rPr>
        <w:t>accused's</w:t>
      </w:r>
      <w:r>
        <w:rPr>
          <w:spacing w:val="-12"/>
          <w:w w:val="115"/>
          <w:sz w:val="23"/>
        </w:rPr>
        <w:t> </w:t>
      </w:r>
      <w:r>
        <w:rPr>
          <w:w w:val="115"/>
          <w:sz w:val="23"/>
        </w:rPr>
        <w:t>Petit Jury will be selected is unconstitutionally composed in that it underrepresents black persons, women and other constitutionally cognizable groups that make up Maycomb County. This underrepresentation of black persons and women from the jury pool is statistically significant and unreasonable in relation to the number  of such persons in the community. In addition, this underrepresentation of African-Americans, women and other cognizable groups forms a part of the history and pattern of discriminatory and systematic exclusion of such groups from the jury pools in Maycomb</w:t>
      </w:r>
      <w:r>
        <w:rPr>
          <w:spacing w:val="57"/>
          <w:w w:val="115"/>
          <w:sz w:val="23"/>
        </w:rPr>
        <w:t> </w:t>
      </w:r>
      <w:r>
        <w:rPr>
          <w:w w:val="115"/>
          <w:sz w:val="23"/>
        </w:rPr>
        <w:t>County.</w:t>
      </w:r>
    </w:p>
    <w:p>
      <w:pPr>
        <w:pStyle w:val="BodyText"/>
        <w:spacing w:before="1"/>
        <w:rPr>
          <w:sz w:val="22"/>
        </w:rPr>
      </w:pPr>
    </w:p>
    <w:p>
      <w:pPr>
        <w:pStyle w:val="ListParagraph"/>
        <w:numPr>
          <w:ilvl w:val="1"/>
          <w:numId w:val="1"/>
        </w:numPr>
        <w:tabs>
          <w:tab w:pos="1627" w:val="left" w:leader="none"/>
        </w:tabs>
        <w:spacing w:line="235" w:lineRule="auto" w:before="0" w:after="0"/>
        <w:ind w:left="198" w:right="119" w:firstLine="718"/>
        <w:jc w:val="both"/>
        <w:rPr>
          <w:sz w:val="23"/>
        </w:rPr>
      </w:pPr>
      <w:r>
        <w:rPr>
          <w:w w:val="115"/>
          <w:sz w:val="23"/>
        </w:rPr>
        <w:t>African-Americans constitute 40% of the population of Maycomb County. Women constitute 54% of the population ofMaycomb County. The pool from which the grand jury that indicted Aaron Accused was selected systematically underrepresented these cognizable groups. The exclusion of African-Americans, women, and other cognizable groups from jury pools violates Mr. Accused's federal constitutional rights.</w:t>
      </w:r>
      <w:r>
        <w:rPr>
          <w:w w:val="115"/>
          <w:sz w:val="23"/>
          <w:u w:val="thick"/>
        </w:rPr>
        <w:t> Duren v. Missouri,</w:t>
      </w:r>
      <w:r>
        <w:rPr>
          <w:w w:val="115"/>
          <w:sz w:val="23"/>
        </w:rPr>
        <w:t> 439 U.S. 357 (1979); </w:t>
      </w:r>
      <w:r>
        <w:rPr>
          <w:w w:val="115"/>
          <w:sz w:val="23"/>
          <w:u w:val="thick"/>
        </w:rPr>
        <w:t>Castaneda v. Partida,</w:t>
      </w:r>
      <w:r>
        <w:rPr>
          <w:w w:val="115"/>
          <w:sz w:val="23"/>
        </w:rPr>
        <w:t> 430 U.S. 482</w:t>
      </w:r>
      <w:r>
        <w:rPr>
          <w:spacing w:val="3"/>
          <w:w w:val="115"/>
          <w:sz w:val="23"/>
        </w:rPr>
        <w:t> </w:t>
      </w:r>
      <w:r>
        <w:rPr>
          <w:w w:val="115"/>
          <w:sz w:val="23"/>
        </w:rPr>
        <w:t>(1977).</w:t>
      </w:r>
    </w:p>
    <w:p>
      <w:pPr>
        <w:spacing w:after="0" w:line="235" w:lineRule="auto"/>
        <w:jc w:val="both"/>
        <w:rPr>
          <w:sz w:val="23"/>
        </w:rPr>
        <w:sectPr>
          <w:type w:val="continuous"/>
          <w:pgSz w:w="12340" w:h="15820"/>
          <w:pgMar w:top="1340" w:bottom="1720" w:left="1280" w:right="1400"/>
        </w:sectPr>
      </w:pPr>
    </w:p>
    <w:p>
      <w:pPr>
        <w:pStyle w:val="ListParagraph"/>
        <w:numPr>
          <w:ilvl w:val="1"/>
          <w:numId w:val="1"/>
        </w:numPr>
        <w:tabs>
          <w:tab w:pos="1550" w:val="left" w:leader="none"/>
        </w:tabs>
        <w:spacing w:line="232" w:lineRule="auto" w:before="72" w:after="0"/>
        <w:ind w:left="122" w:right="187" w:firstLine="717"/>
        <w:jc w:val="both"/>
        <w:rPr>
          <w:sz w:val="23"/>
        </w:rPr>
      </w:pPr>
      <w:r>
        <w:rPr>
          <w:w w:val="115"/>
          <w:sz w:val="23"/>
        </w:rPr>
        <w:t>The jury pool in this case is only 20% black. The absolute disparity between the community and the pool is constitutionally significant. </w:t>
      </w:r>
      <w:r>
        <w:rPr>
          <w:w w:val="115"/>
          <w:sz w:val="23"/>
          <w:u w:val="thick"/>
        </w:rPr>
        <w:t>Swain v. Alabama,</w:t>
      </w:r>
      <w:r>
        <w:rPr>
          <w:w w:val="115"/>
          <w:sz w:val="23"/>
        </w:rPr>
        <w:t> 380</w:t>
      </w:r>
      <w:r>
        <w:rPr>
          <w:spacing w:val="-10"/>
          <w:w w:val="115"/>
          <w:sz w:val="23"/>
        </w:rPr>
        <w:t> </w:t>
      </w:r>
      <w:r>
        <w:rPr>
          <w:w w:val="115"/>
          <w:sz w:val="23"/>
        </w:rPr>
        <w:t>U.S.</w:t>
      </w:r>
      <w:r>
        <w:rPr>
          <w:spacing w:val="-18"/>
          <w:w w:val="115"/>
          <w:sz w:val="23"/>
        </w:rPr>
        <w:t> </w:t>
      </w:r>
      <w:r>
        <w:rPr>
          <w:w w:val="115"/>
          <w:sz w:val="23"/>
        </w:rPr>
        <w:t>202</w:t>
      </w:r>
      <w:r>
        <w:rPr>
          <w:spacing w:val="-6"/>
          <w:w w:val="115"/>
          <w:sz w:val="23"/>
        </w:rPr>
        <w:t> </w:t>
      </w:r>
      <w:r>
        <w:rPr>
          <w:w w:val="115"/>
          <w:sz w:val="23"/>
        </w:rPr>
        <w:t>(1965);</w:t>
      </w:r>
      <w:r>
        <w:rPr>
          <w:spacing w:val="-21"/>
          <w:w w:val="115"/>
          <w:sz w:val="23"/>
        </w:rPr>
        <w:t> </w:t>
      </w:r>
      <w:r>
        <w:rPr>
          <w:w w:val="115"/>
          <w:sz w:val="23"/>
          <w:u w:val="thick"/>
        </w:rPr>
        <w:t>Hernandezv.</w:t>
      </w:r>
      <w:r>
        <w:rPr>
          <w:spacing w:val="-8"/>
          <w:w w:val="115"/>
          <w:sz w:val="23"/>
          <w:u w:val="thick"/>
        </w:rPr>
        <w:t> </w:t>
      </w:r>
      <w:r>
        <w:rPr>
          <w:w w:val="115"/>
          <w:sz w:val="23"/>
          <w:u w:val="thick"/>
        </w:rPr>
        <w:t>Texas,</w:t>
      </w:r>
      <w:r>
        <w:rPr>
          <w:spacing w:val="-19"/>
          <w:w w:val="115"/>
          <w:sz w:val="23"/>
        </w:rPr>
        <w:t> </w:t>
      </w:r>
      <w:r>
        <w:rPr>
          <w:w w:val="115"/>
          <w:sz w:val="23"/>
        </w:rPr>
        <w:t>347</w:t>
      </w:r>
      <w:r>
        <w:rPr>
          <w:spacing w:val="-12"/>
          <w:w w:val="115"/>
          <w:sz w:val="23"/>
        </w:rPr>
        <w:t> </w:t>
      </w:r>
      <w:r>
        <w:rPr>
          <w:w w:val="115"/>
          <w:sz w:val="23"/>
        </w:rPr>
        <w:t>U.S.</w:t>
      </w:r>
      <w:r>
        <w:rPr>
          <w:spacing w:val="-19"/>
          <w:w w:val="115"/>
          <w:sz w:val="23"/>
        </w:rPr>
        <w:t> </w:t>
      </w:r>
      <w:r>
        <w:rPr>
          <w:w w:val="115"/>
          <w:sz w:val="23"/>
        </w:rPr>
        <w:t>475</w:t>
      </w:r>
      <w:r>
        <w:rPr>
          <w:spacing w:val="2"/>
          <w:w w:val="115"/>
          <w:sz w:val="23"/>
        </w:rPr>
        <w:t> </w:t>
      </w:r>
      <w:r>
        <w:rPr>
          <w:w w:val="115"/>
          <w:sz w:val="23"/>
        </w:rPr>
        <w:t>(1954);</w:t>
      </w:r>
      <w:r>
        <w:rPr>
          <w:spacing w:val="-15"/>
          <w:w w:val="115"/>
          <w:sz w:val="23"/>
        </w:rPr>
        <w:t> </w:t>
      </w:r>
      <w:r>
        <w:rPr>
          <w:w w:val="115"/>
          <w:sz w:val="23"/>
          <w:u w:val="thick"/>
        </w:rPr>
        <w:t>United</w:t>
      </w:r>
      <w:r>
        <w:rPr>
          <w:spacing w:val="-10"/>
          <w:w w:val="115"/>
          <w:sz w:val="23"/>
          <w:u w:val="thick"/>
        </w:rPr>
        <w:t> </w:t>
      </w:r>
      <w:r>
        <w:rPr>
          <w:w w:val="115"/>
          <w:sz w:val="23"/>
          <w:u w:val="thick"/>
        </w:rPr>
        <w:t>States</w:t>
      </w:r>
      <w:r>
        <w:rPr>
          <w:spacing w:val="-17"/>
          <w:w w:val="115"/>
          <w:sz w:val="23"/>
          <w:u w:val="thick"/>
        </w:rPr>
        <w:t> </w:t>
      </w:r>
      <w:r>
        <w:rPr>
          <w:w w:val="115"/>
          <w:sz w:val="23"/>
          <w:u w:val="thick"/>
        </w:rPr>
        <w:t>v.</w:t>
      </w:r>
      <w:r>
        <w:rPr>
          <w:spacing w:val="-22"/>
          <w:w w:val="115"/>
          <w:sz w:val="23"/>
          <w:u w:val="thick"/>
        </w:rPr>
        <w:t> </w:t>
      </w:r>
      <w:r>
        <w:rPr>
          <w:w w:val="115"/>
          <w:sz w:val="23"/>
          <w:u w:val="thick"/>
        </w:rPr>
        <w:t>Grisham,</w:t>
      </w:r>
      <w:r>
        <w:rPr>
          <w:w w:val="115"/>
          <w:sz w:val="23"/>
        </w:rPr>
        <w:t> 63 F.3d 1074 </w:t>
      </w:r>
      <w:r>
        <w:rPr>
          <w:sz w:val="23"/>
        </w:rPr>
        <w:t>(11 </w:t>
      </w:r>
      <w:r>
        <w:rPr>
          <w:rFonts w:ascii="Arial"/>
          <w:position w:val="9"/>
          <w:sz w:val="13"/>
        </w:rPr>
        <w:t>th </w:t>
      </w:r>
      <w:r>
        <w:rPr>
          <w:w w:val="115"/>
          <w:sz w:val="23"/>
        </w:rPr>
        <w:t>Cir. 1995); </w:t>
      </w:r>
      <w:r>
        <w:rPr>
          <w:w w:val="115"/>
          <w:sz w:val="23"/>
          <w:u w:val="thick"/>
        </w:rPr>
        <w:t>Ross v. Kemp.</w:t>
      </w:r>
      <w:r>
        <w:rPr>
          <w:w w:val="115"/>
          <w:sz w:val="23"/>
        </w:rPr>
        <w:t> 785 F.2d 1467 </w:t>
      </w:r>
      <w:r>
        <w:rPr>
          <w:sz w:val="23"/>
        </w:rPr>
        <w:t>(11 </w:t>
      </w:r>
      <w:r>
        <w:rPr>
          <w:rFonts w:ascii="Arial"/>
          <w:position w:val="9"/>
          <w:sz w:val="13"/>
        </w:rPr>
        <w:t>th </w:t>
      </w:r>
      <w:r>
        <w:rPr>
          <w:w w:val="115"/>
          <w:sz w:val="23"/>
        </w:rPr>
        <w:t>Cir.</w:t>
      </w:r>
      <w:r>
        <w:rPr>
          <w:spacing w:val="25"/>
          <w:w w:val="115"/>
          <w:sz w:val="23"/>
        </w:rPr>
        <w:t> </w:t>
      </w:r>
      <w:r>
        <w:rPr>
          <w:w w:val="115"/>
          <w:sz w:val="23"/>
        </w:rPr>
        <w:t>1986).</w:t>
      </w:r>
    </w:p>
    <w:p>
      <w:pPr>
        <w:pStyle w:val="BodyText"/>
        <w:spacing w:before="7"/>
        <w:rPr>
          <w:sz w:val="22"/>
        </w:rPr>
      </w:pPr>
    </w:p>
    <w:p>
      <w:pPr>
        <w:pStyle w:val="ListParagraph"/>
        <w:numPr>
          <w:ilvl w:val="1"/>
          <w:numId w:val="1"/>
        </w:numPr>
        <w:tabs>
          <w:tab w:pos="1566" w:val="left" w:leader="none"/>
          <w:tab w:pos="1568" w:val="left" w:leader="none"/>
        </w:tabs>
        <w:spacing w:line="232" w:lineRule="auto" w:before="0" w:after="0"/>
        <w:ind w:left="130" w:right="168" w:firstLine="719"/>
        <w:jc w:val="left"/>
        <w:rPr>
          <w:sz w:val="23"/>
        </w:rPr>
      </w:pPr>
      <w:r>
        <w:rPr>
          <w:w w:val="115"/>
          <w:sz w:val="23"/>
        </w:rPr>
        <w:t>Black persons and women constitute a cognizable, distinctive class of persons</w:t>
      </w:r>
      <w:r>
        <w:rPr>
          <w:spacing w:val="-13"/>
          <w:w w:val="115"/>
          <w:sz w:val="23"/>
        </w:rPr>
        <w:t> </w:t>
      </w:r>
      <w:r>
        <w:rPr>
          <w:w w:val="115"/>
          <w:sz w:val="23"/>
        </w:rPr>
        <w:t>in</w:t>
      </w:r>
      <w:r>
        <w:rPr>
          <w:spacing w:val="-6"/>
          <w:w w:val="115"/>
          <w:sz w:val="23"/>
        </w:rPr>
        <w:t> </w:t>
      </w:r>
      <w:r>
        <w:rPr>
          <w:w w:val="115"/>
          <w:sz w:val="23"/>
        </w:rPr>
        <w:t>this</w:t>
      </w:r>
      <w:r>
        <w:rPr>
          <w:spacing w:val="-15"/>
          <w:w w:val="115"/>
          <w:sz w:val="23"/>
        </w:rPr>
        <w:t> </w:t>
      </w:r>
      <w:r>
        <w:rPr>
          <w:w w:val="115"/>
          <w:sz w:val="23"/>
        </w:rPr>
        <w:t>community</w:t>
      </w:r>
      <w:r>
        <w:rPr>
          <w:spacing w:val="5"/>
          <w:w w:val="115"/>
          <w:sz w:val="23"/>
        </w:rPr>
        <w:t> </w:t>
      </w:r>
      <w:r>
        <w:rPr>
          <w:w w:val="115"/>
          <w:sz w:val="23"/>
        </w:rPr>
        <w:t>under</w:t>
      </w:r>
      <w:r>
        <w:rPr>
          <w:spacing w:val="1"/>
          <w:w w:val="115"/>
          <w:sz w:val="23"/>
        </w:rPr>
        <w:t> </w:t>
      </w:r>
      <w:r>
        <w:rPr>
          <w:w w:val="115"/>
          <w:sz w:val="23"/>
        </w:rPr>
        <w:t>both</w:t>
      </w:r>
      <w:r>
        <w:rPr>
          <w:spacing w:val="-4"/>
          <w:w w:val="115"/>
          <w:sz w:val="23"/>
        </w:rPr>
        <w:t> </w:t>
      </w:r>
      <w:r>
        <w:rPr>
          <w:w w:val="115"/>
          <w:sz w:val="23"/>
        </w:rPr>
        <w:t>state</w:t>
      </w:r>
      <w:r>
        <w:rPr>
          <w:spacing w:val="-16"/>
          <w:w w:val="115"/>
          <w:sz w:val="23"/>
        </w:rPr>
        <w:t> </w:t>
      </w:r>
      <w:r>
        <w:rPr>
          <w:w w:val="115"/>
          <w:sz w:val="23"/>
        </w:rPr>
        <w:t>and</w:t>
      </w:r>
      <w:r>
        <w:rPr>
          <w:spacing w:val="-36"/>
          <w:w w:val="115"/>
          <w:sz w:val="23"/>
        </w:rPr>
        <w:t> </w:t>
      </w:r>
      <w:r>
        <w:rPr>
          <w:w w:val="115"/>
          <w:sz w:val="23"/>
        </w:rPr>
        <w:t>federal</w:t>
      </w:r>
      <w:r>
        <w:rPr>
          <w:spacing w:val="-11"/>
          <w:w w:val="115"/>
          <w:sz w:val="23"/>
        </w:rPr>
        <w:t> </w:t>
      </w:r>
      <w:r>
        <w:rPr>
          <w:w w:val="115"/>
          <w:sz w:val="23"/>
        </w:rPr>
        <w:t>law.</w:t>
      </w:r>
      <w:r>
        <w:rPr>
          <w:spacing w:val="36"/>
          <w:w w:val="115"/>
          <w:sz w:val="23"/>
        </w:rPr>
        <w:t> </w:t>
      </w:r>
      <w:r>
        <w:rPr>
          <w:w w:val="115"/>
          <w:sz w:val="23"/>
          <w:u w:val="thick"/>
        </w:rPr>
        <w:t>J.E.B. v.</w:t>
      </w:r>
      <w:r>
        <w:rPr>
          <w:spacing w:val="-10"/>
          <w:w w:val="115"/>
          <w:sz w:val="23"/>
          <w:u w:val="thick"/>
        </w:rPr>
        <w:t> </w:t>
      </w:r>
      <w:r>
        <w:rPr>
          <w:w w:val="115"/>
          <w:sz w:val="23"/>
          <w:u w:val="thick"/>
        </w:rPr>
        <w:t>Alabama,</w:t>
      </w:r>
      <w:r>
        <w:rPr>
          <w:spacing w:val="9"/>
          <w:w w:val="115"/>
          <w:sz w:val="23"/>
        </w:rPr>
        <w:t> </w:t>
      </w:r>
      <w:r>
        <w:rPr>
          <w:w w:val="115"/>
          <w:sz w:val="23"/>
        </w:rPr>
        <w:t>511</w:t>
      </w:r>
      <w:r>
        <w:rPr>
          <w:spacing w:val="-2"/>
          <w:w w:val="115"/>
          <w:sz w:val="23"/>
        </w:rPr>
        <w:t> </w:t>
      </w:r>
      <w:r>
        <w:rPr>
          <w:w w:val="115"/>
          <w:sz w:val="23"/>
        </w:rPr>
        <w:t>U.S. 127</w:t>
      </w:r>
      <w:r>
        <w:rPr>
          <w:spacing w:val="-10"/>
          <w:w w:val="115"/>
          <w:sz w:val="23"/>
        </w:rPr>
        <w:t> </w:t>
      </w:r>
      <w:r>
        <w:rPr>
          <w:w w:val="115"/>
          <w:sz w:val="23"/>
        </w:rPr>
        <w:t>(1994)</w:t>
      </w:r>
      <w:r>
        <w:rPr>
          <w:spacing w:val="-16"/>
          <w:w w:val="115"/>
          <w:sz w:val="23"/>
        </w:rPr>
        <w:t> </w:t>
      </w:r>
      <w:r>
        <w:rPr>
          <w:w w:val="115"/>
          <w:sz w:val="23"/>
        </w:rPr>
        <w:t>(women);</w:t>
      </w:r>
      <w:r>
        <w:rPr>
          <w:spacing w:val="-24"/>
          <w:w w:val="115"/>
          <w:sz w:val="23"/>
        </w:rPr>
        <w:t> </w:t>
      </w:r>
      <w:r>
        <w:rPr>
          <w:w w:val="115"/>
          <w:sz w:val="23"/>
          <w:u w:val="thick"/>
        </w:rPr>
        <w:t>Taylorv.</w:t>
      </w:r>
      <w:r>
        <w:rPr>
          <w:spacing w:val="-10"/>
          <w:w w:val="115"/>
          <w:sz w:val="23"/>
          <w:u w:val="thick"/>
        </w:rPr>
        <w:t> </w:t>
      </w:r>
      <w:r>
        <w:rPr>
          <w:w w:val="115"/>
          <w:sz w:val="23"/>
          <w:u w:val="thick"/>
        </w:rPr>
        <w:t>Louisiana,</w:t>
      </w:r>
      <w:r>
        <w:rPr>
          <w:spacing w:val="-18"/>
          <w:w w:val="115"/>
          <w:sz w:val="23"/>
        </w:rPr>
        <w:t> </w:t>
      </w:r>
      <w:r>
        <w:rPr>
          <w:w w:val="115"/>
          <w:sz w:val="23"/>
        </w:rPr>
        <w:t>419</w:t>
      </w:r>
      <w:r>
        <w:rPr>
          <w:spacing w:val="-21"/>
          <w:w w:val="115"/>
          <w:sz w:val="23"/>
        </w:rPr>
        <w:t> </w:t>
      </w:r>
      <w:r>
        <w:rPr>
          <w:w w:val="115"/>
          <w:sz w:val="23"/>
        </w:rPr>
        <w:t>U.S.</w:t>
      </w:r>
      <w:r>
        <w:rPr>
          <w:spacing w:val="-26"/>
          <w:w w:val="115"/>
          <w:sz w:val="23"/>
        </w:rPr>
        <w:t> </w:t>
      </w:r>
      <w:r>
        <w:rPr>
          <w:w w:val="115"/>
          <w:sz w:val="23"/>
        </w:rPr>
        <w:t>522</w:t>
      </w:r>
      <w:r>
        <w:rPr>
          <w:spacing w:val="-6"/>
          <w:w w:val="115"/>
          <w:sz w:val="23"/>
        </w:rPr>
        <w:t> </w:t>
      </w:r>
      <w:r>
        <w:rPr>
          <w:w w:val="115"/>
          <w:sz w:val="23"/>
        </w:rPr>
        <w:t>(1975)</w:t>
      </w:r>
      <w:r>
        <w:rPr>
          <w:spacing w:val="-9"/>
          <w:w w:val="115"/>
          <w:sz w:val="23"/>
        </w:rPr>
        <w:t> </w:t>
      </w:r>
      <w:r>
        <w:rPr>
          <w:w w:val="115"/>
          <w:sz w:val="23"/>
        </w:rPr>
        <w:t>(women);</w:t>
      </w:r>
      <w:r>
        <w:rPr>
          <w:spacing w:val="-17"/>
          <w:w w:val="115"/>
          <w:sz w:val="23"/>
        </w:rPr>
        <w:t> </w:t>
      </w:r>
      <w:r>
        <w:rPr>
          <w:w w:val="115"/>
          <w:sz w:val="23"/>
          <w:u w:val="thick"/>
        </w:rPr>
        <w:t>Strauderv.</w:t>
      </w:r>
      <w:r>
        <w:rPr>
          <w:spacing w:val="-16"/>
          <w:w w:val="115"/>
          <w:sz w:val="23"/>
          <w:u w:val="thick"/>
        </w:rPr>
        <w:t> </w:t>
      </w:r>
      <w:r>
        <w:rPr>
          <w:w w:val="115"/>
          <w:sz w:val="23"/>
          <w:u w:val="thick"/>
        </w:rPr>
        <w:t>West Virginia,</w:t>
      </w:r>
      <w:r>
        <w:rPr>
          <w:w w:val="115"/>
          <w:sz w:val="23"/>
        </w:rPr>
        <w:t> 100 U.S. 303 (1879) (black persons). The exclusion of African-Americans and women</w:t>
      </w:r>
      <w:r>
        <w:rPr>
          <w:spacing w:val="-15"/>
          <w:w w:val="115"/>
          <w:sz w:val="23"/>
        </w:rPr>
        <w:t> </w:t>
      </w:r>
      <w:r>
        <w:rPr>
          <w:w w:val="115"/>
          <w:sz w:val="23"/>
        </w:rPr>
        <w:t>from</w:t>
      </w:r>
      <w:r>
        <w:rPr>
          <w:spacing w:val="-16"/>
          <w:w w:val="115"/>
          <w:sz w:val="23"/>
        </w:rPr>
        <w:t> </w:t>
      </w:r>
      <w:r>
        <w:rPr>
          <w:w w:val="115"/>
          <w:sz w:val="23"/>
        </w:rPr>
        <w:t>the</w:t>
      </w:r>
      <w:r>
        <w:rPr>
          <w:spacing w:val="-2"/>
          <w:w w:val="115"/>
          <w:sz w:val="23"/>
        </w:rPr>
        <w:t> </w:t>
      </w:r>
      <w:r>
        <w:rPr>
          <w:w w:val="115"/>
          <w:sz w:val="23"/>
        </w:rPr>
        <w:t>jury</w:t>
      </w:r>
      <w:r>
        <w:rPr>
          <w:spacing w:val="-14"/>
          <w:w w:val="115"/>
          <w:sz w:val="23"/>
        </w:rPr>
        <w:t> </w:t>
      </w:r>
      <w:r>
        <w:rPr>
          <w:w w:val="115"/>
          <w:sz w:val="23"/>
        </w:rPr>
        <w:t>pools</w:t>
      </w:r>
      <w:r>
        <w:rPr>
          <w:spacing w:val="-25"/>
          <w:w w:val="115"/>
          <w:sz w:val="23"/>
        </w:rPr>
        <w:t> </w:t>
      </w:r>
      <w:r>
        <w:rPr>
          <w:w w:val="115"/>
          <w:sz w:val="23"/>
        </w:rPr>
        <w:t>violates</w:t>
      </w:r>
      <w:r>
        <w:rPr>
          <w:spacing w:val="-8"/>
          <w:w w:val="115"/>
          <w:sz w:val="23"/>
        </w:rPr>
        <w:t> </w:t>
      </w:r>
      <w:r>
        <w:rPr>
          <w:w w:val="115"/>
          <w:sz w:val="23"/>
        </w:rPr>
        <w:t>Mr.</w:t>
      </w:r>
      <w:r>
        <w:rPr>
          <w:spacing w:val="-16"/>
          <w:w w:val="115"/>
          <w:sz w:val="23"/>
        </w:rPr>
        <w:t> </w:t>
      </w:r>
      <w:r>
        <w:rPr>
          <w:w w:val="115"/>
          <w:sz w:val="23"/>
        </w:rPr>
        <w:t>Accused's</w:t>
      </w:r>
      <w:r>
        <w:rPr>
          <w:spacing w:val="-12"/>
          <w:w w:val="115"/>
          <w:sz w:val="23"/>
        </w:rPr>
        <w:t> </w:t>
      </w:r>
      <w:r>
        <w:rPr>
          <w:w w:val="115"/>
          <w:sz w:val="23"/>
        </w:rPr>
        <w:t>right</w:t>
      </w:r>
      <w:r>
        <w:rPr>
          <w:spacing w:val="-16"/>
          <w:w w:val="115"/>
          <w:sz w:val="23"/>
        </w:rPr>
        <w:t> </w:t>
      </w:r>
      <w:r>
        <w:rPr>
          <w:w w:val="115"/>
          <w:sz w:val="23"/>
        </w:rPr>
        <w:t>to</w:t>
      </w:r>
      <w:r>
        <w:rPr>
          <w:spacing w:val="-24"/>
          <w:w w:val="115"/>
          <w:sz w:val="23"/>
        </w:rPr>
        <w:t> </w:t>
      </w:r>
      <w:r>
        <w:rPr>
          <w:w w:val="115"/>
          <w:sz w:val="23"/>
        </w:rPr>
        <w:t>a</w:t>
      </w:r>
      <w:r>
        <w:rPr>
          <w:spacing w:val="-17"/>
          <w:w w:val="115"/>
          <w:sz w:val="23"/>
        </w:rPr>
        <w:t> </w:t>
      </w:r>
      <w:r>
        <w:rPr>
          <w:w w:val="115"/>
          <w:sz w:val="23"/>
        </w:rPr>
        <w:t>jury</w:t>
      </w:r>
      <w:r>
        <w:rPr>
          <w:spacing w:val="-16"/>
          <w:w w:val="115"/>
          <w:sz w:val="23"/>
        </w:rPr>
        <w:t> </w:t>
      </w:r>
      <w:r>
        <w:rPr>
          <w:w w:val="115"/>
          <w:sz w:val="23"/>
        </w:rPr>
        <w:t>comprised</w:t>
      </w:r>
      <w:r>
        <w:rPr>
          <w:spacing w:val="-2"/>
          <w:w w:val="115"/>
          <w:sz w:val="23"/>
        </w:rPr>
        <w:t> </w:t>
      </w:r>
      <w:r>
        <w:rPr>
          <w:w w:val="115"/>
          <w:sz w:val="23"/>
        </w:rPr>
        <w:t>of</w:t>
      </w:r>
      <w:r>
        <w:rPr>
          <w:spacing w:val="-20"/>
          <w:w w:val="115"/>
          <w:sz w:val="23"/>
        </w:rPr>
        <w:t> </w:t>
      </w:r>
      <w:r>
        <w:rPr>
          <w:w w:val="115"/>
          <w:sz w:val="23"/>
        </w:rPr>
        <w:t>a</w:t>
      </w:r>
      <w:r>
        <w:rPr>
          <w:spacing w:val="-5"/>
          <w:w w:val="115"/>
          <w:sz w:val="23"/>
        </w:rPr>
        <w:t> </w:t>
      </w:r>
      <w:r>
        <w:rPr>
          <w:w w:val="115"/>
          <w:sz w:val="23"/>
        </w:rPr>
        <w:t>fair</w:t>
      </w:r>
      <w:r>
        <w:rPr>
          <w:spacing w:val="-17"/>
          <w:w w:val="115"/>
          <w:sz w:val="23"/>
        </w:rPr>
        <w:t> </w:t>
      </w:r>
      <w:r>
        <w:rPr>
          <w:w w:val="115"/>
          <w:sz w:val="23"/>
        </w:rPr>
        <w:t>cross section of the community, </w:t>
      </w:r>
      <w:r>
        <w:rPr>
          <w:w w:val="115"/>
          <w:sz w:val="23"/>
          <w:u w:val="thick"/>
        </w:rPr>
        <w:t>nuren v. Missouri,</w:t>
      </w:r>
      <w:r>
        <w:rPr>
          <w:w w:val="115"/>
          <w:sz w:val="23"/>
        </w:rPr>
        <w:t> 439 U.S. 357 (1979}, and denies him the equal protection of the law. </w:t>
      </w:r>
      <w:r>
        <w:rPr>
          <w:w w:val="115"/>
          <w:sz w:val="23"/>
          <w:u w:val="thick"/>
        </w:rPr>
        <w:t>J.E.B. v. Alabama,</w:t>
      </w:r>
      <w:r>
        <w:rPr>
          <w:w w:val="115"/>
          <w:sz w:val="23"/>
        </w:rPr>
        <w:t> 511 U.S. 127 (1994); </w:t>
      </w:r>
      <w:r>
        <w:rPr>
          <w:w w:val="115"/>
          <w:sz w:val="23"/>
          <w:u w:val="thick"/>
        </w:rPr>
        <w:t>Vasguezv. Hillery,</w:t>
      </w:r>
      <w:r>
        <w:rPr>
          <w:w w:val="115"/>
          <w:sz w:val="23"/>
        </w:rPr>
        <w:t> 474 U.S. 254 (1986); </w:t>
      </w:r>
      <w:r>
        <w:rPr>
          <w:w w:val="115"/>
          <w:sz w:val="23"/>
          <w:u w:val="thick"/>
        </w:rPr>
        <w:t>Castaneda v. Partida,</w:t>
      </w:r>
      <w:r>
        <w:rPr>
          <w:w w:val="115"/>
          <w:sz w:val="23"/>
        </w:rPr>
        <w:t> 430 U.S. 482 (1977).  Underrepresentation of black persons and women also violates sections 12-16-55 and 12-16-56 of the Alabama Code of 1975, as well as the Alabama</w:t>
      </w:r>
      <w:r>
        <w:rPr>
          <w:spacing w:val="1"/>
          <w:w w:val="115"/>
          <w:sz w:val="23"/>
        </w:rPr>
        <w:t> </w:t>
      </w:r>
      <w:r>
        <w:rPr>
          <w:w w:val="115"/>
          <w:sz w:val="23"/>
        </w:rPr>
        <w:t>Constitution.</w:t>
      </w:r>
    </w:p>
    <w:p>
      <w:pPr>
        <w:pStyle w:val="BodyText"/>
        <w:spacing w:before="2"/>
        <w:rPr>
          <w:sz w:val="13"/>
        </w:rPr>
      </w:pPr>
    </w:p>
    <w:p>
      <w:pPr>
        <w:pStyle w:val="BodyText"/>
        <w:spacing w:before="91"/>
        <w:ind w:left="3653"/>
      </w:pPr>
      <w:r>
        <w:rPr>
          <w:w w:val="115"/>
          <w:u w:val="thick"/>
        </w:rPr>
        <w:t>Request for Discovery</w:t>
      </w:r>
    </w:p>
    <w:p>
      <w:pPr>
        <w:pStyle w:val="BodyText"/>
        <w:spacing w:before="4"/>
        <w:rPr>
          <w:sz w:val="22"/>
        </w:rPr>
      </w:pPr>
    </w:p>
    <w:p>
      <w:pPr>
        <w:pStyle w:val="ListParagraph"/>
        <w:numPr>
          <w:ilvl w:val="1"/>
          <w:numId w:val="1"/>
        </w:numPr>
        <w:tabs>
          <w:tab w:pos="1580" w:val="left" w:leader="none"/>
        </w:tabs>
        <w:spacing w:line="232" w:lineRule="auto" w:before="0" w:after="0"/>
        <w:ind w:left="147" w:right="157" w:firstLine="711"/>
        <w:jc w:val="both"/>
        <w:rPr>
          <w:sz w:val="23"/>
        </w:rPr>
      </w:pPr>
      <w:r>
        <w:rPr>
          <w:w w:val="115"/>
          <w:sz w:val="23"/>
        </w:rPr>
        <w:t>In order to obtain and present evidence on this motion and to litigate these claims adequately, Mr. Accused must have access to and copies of all materials and information</w:t>
      </w:r>
      <w:r>
        <w:rPr>
          <w:spacing w:val="-5"/>
          <w:w w:val="115"/>
          <w:sz w:val="23"/>
        </w:rPr>
        <w:t> </w:t>
      </w:r>
      <w:r>
        <w:rPr>
          <w:w w:val="115"/>
          <w:sz w:val="23"/>
        </w:rPr>
        <w:t>used</w:t>
      </w:r>
      <w:r>
        <w:rPr>
          <w:spacing w:val="-19"/>
          <w:w w:val="115"/>
          <w:sz w:val="23"/>
        </w:rPr>
        <w:t> </w:t>
      </w:r>
      <w:r>
        <w:rPr>
          <w:w w:val="115"/>
          <w:sz w:val="23"/>
        </w:rPr>
        <w:t>for</w:t>
      </w:r>
      <w:r>
        <w:rPr>
          <w:spacing w:val="-15"/>
          <w:w w:val="115"/>
          <w:sz w:val="23"/>
        </w:rPr>
        <w:t> </w:t>
      </w:r>
      <w:r>
        <w:rPr>
          <w:w w:val="115"/>
          <w:sz w:val="23"/>
        </w:rPr>
        <w:t>jury</w:t>
      </w:r>
      <w:r>
        <w:rPr>
          <w:spacing w:val="-16"/>
          <w:w w:val="115"/>
          <w:sz w:val="23"/>
        </w:rPr>
        <w:t> </w:t>
      </w:r>
      <w:r>
        <w:rPr>
          <w:w w:val="115"/>
          <w:sz w:val="23"/>
        </w:rPr>
        <w:t>selection</w:t>
      </w:r>
      <w:r>
        <w:rPr>
          <w:spacing w:val="-9"/>
          <w:w w:val="115"/>
          <w:sz w:val="23"/>
        </w:rPr>
        <w:t> </w:t>
      </w:r>
      <w:r>
        <w:rPr>
          <w:w w:val="115"/>
          <w:sz w:val="23"/>
        </w:rPr>
        <w:t>in</w:t>
      </w:r>
      <w:r>
        <w:rPr>
          <w:spacing w:val="-6"/>
          <w:w w:val="115"/>
          <w:sz w:val="23"/>
        </w:rPr>
        <w:t> </w:t>
      </w:r>
      <w:r>
        <w:rPr>
          <w:w w:val="115"/>
          <w:sz w:val="23"/>
        </w:rPr>
        <w:t>Maycomb</w:t>
      </w:r>
      <w:r>
        <w:rPr>
          <w:spacing w:val="-7"/>
          <w:w w:val="115"/>
          <w:sz w:val="23"/>
        </w:rPr>
        <w:t> </w:t>
      </w:r>
      <w:r>
        <w:rPr>
          <w:w w:val="115"/>
          <w:sz w:val="23"/>
        </w:rPr>
        <w:t>County,</w:t>
      </w:r>
      <w:r>
        <w:rPr>
          <w:spacing w:val="-11"/>
          <w:w w:val="115"/>
          <w:sz w:val="23"/>
        </w:rPr>
        <w:t> </w:t>
      </w:r>
      <w:r>
        <w:rPr>
          <w:w w:val="115"/>
          <w:sz w:val="23"/>
        </w:rPr>
        <w:t>Alabama,</w:t>
      </w:r>
      <w:r>
        <w:rPr>
          <w:spacing w:val="-7"/>
          <w:w w:val="115"/>
          <w:sz w:val="23"/>
        </w:rPr>
        <w:t> </w:t>
      </w:r>
      <w:r>
        <w:rPr>
          <w:w w:val="115"/>
          <w:sz w:val="23"/>
        </w:rPr>
        <w:t>all</w:t>
      </w:r>
      <w:r>
        <w:rPr>
          <w:spacing w:val="-15"/>
          <w:w w:val="115"/>
          <w:sz w:val="23"/>
        </w:rPr>
        <w:t> </w:t>
      </w:r>
      <w:r>
        <w:rPr>
          <w:w w:val="115"/>
          <w:sz w:val="23"/>
        </w:rPr>
        <w:t>of</w:t>
      </w:r>
      <w:r>
        <w:rPr>
          <w:spacing w:val="-18"/>
          <w:w w:val="115"/>
          <w:sz w:val="23"/>
        </w:rPr>
        <w:t> </w:t>
      </w:r>
      <w:r>
        <w:rPr>
          <w:w w:val="115"/>
          <w:sz w:val="23"/>
        </w:rPr>
        <w:t>which</w:t>
      </w:r>
      <w:r>
        <w:rPr>
          <w:spacing w:val="-12"/>
          <w:w w:val="115"/>
          <w:sz w:val="23"/>
        </w:rPr>
        <w:t> </w:t>
      </w:r>
      <w:r>
        <w:rPr>
          <w:w w:val="115"/>
          <w:sz w:val="23"/>
        </w:rPr>
        <w:t>are</w:t>
      </w:r>
      <w:r>
        <w:rPr>
          <w:spacing w:val="-13"/>
          <w:w w:val="115"/>
          <w:sz w:val="23"/>
        </w:rPr>
        <w:t> </w:t>
      </w:r>
      <w:r>
        <w:rPr>
          <w:w w:val="115"/>
          <w:sz w:val="23"/>
        </w:rPr>
        <w:t>in</w:t>
      </w:r>
      <w:r>
        <w:rPr>
          <w:spacing w:val="-15"/>
          <w:w w:val="115"/>
          <w:sz w:val="23"/>
        </w:rPr>
        <w:t> </w:t>
      </w:r>
      <w:r>
        <w:rPr>
          <w:w w:val="115"/>
          <w:sz w:val="23"/>
        </w:rPr>
        <w:t>the possession and control of the Clerk of the Maycomb County Circuit Court or State officials. Mr. Accused's right to inspect and copy these materials is beyond dispute. </w:t>
      </w:r>
      <w:r>
        <w:rPr>
          <w:w w:val="115"/>
          <w:sz w:val="23"/>
          <w:u w:val="thick"/>
        </w:rPr>
        <w:t>Test v. United States,</w:t>
      </w:r>
      <w:r>
        <w:rPr>
          <w:w w:val="115"/>
          <w:sz w:val="23"/>
        </w:rPr>
        <w:t> 420 U.S. 28, 30 (1975) (there is an essentially "unqualified right" to inspect jury lists); </w:t>
      </w:r>
      <w:r>
        <w:rPr>
          <w:w w:val="115"/>
          <w:sz w:val="23"/>
          <w:u w:val="thick"/>
        </w:rPr>
        <w:t>United</w:t>
      </w:r>
      <w:r>
        <w:rPr>
          <w:w w:val="115"/>
          <w:sz w:val="23"/>
        </w:rPr>
        <w:t> </w:t>
      </w:r>
      <w:r>
        <w:rPr>
          <w:w w:val="115"/>
          <w:sz w:val="23"/>
          <w:u w:val="thick"/>
        </w:rPr>
        <w:t>States</w:t>
      </w:r>
      <w:r>
        <w:rPr>
          <w:w w:val="115"/>
          <w:sz w:val="23"/>
        </w:rPr>
        <w:t> </w:t>
      </w:r>
      <w:r>
        <w:rPr>
          <w:w w:val="115"/>
          <w:sz w:val="23"/>
          <w:u w:val="thick"/>
        </w:rPr>
        <w:t>v. Orlando-Figueroa</w:t>
      </w:r>
      <w:r>
        <w:rPr>
          <w:w w:val="115"/>
          <w:sz w:val="23"/>
        </w:rPr>
        <w:t>, 229 F.3d 33 </w:t>
      </w:r>
      <w:r>
        <w:rPr>
          <w:w w:val="115"/>
          <w:sz w:val="21"/>
        </w:rPr>
        <w:t>(l8t </w:t>
      </w:r>
      <w:r>
        <w:rPr>
          <w:w w:val="115"/>
          <w:sz w:val="23"/>
        </w:rPr>
        <w:t>Cir. 2000);</w:t>
      </w:r>
      <w:r>
        <w:rPr>
          <w:w w:val="115"/>
          <w:sz w:val="23"/>
          <w:u w:val="thick"/>
        </w:rPr>
        <w:t> Government</w:t>
      </w:r>
      <w:r>
        <w:rPr>
          <w:w w:val="115"/>
          <w:sz w:val="23"/>
        </w:rPr>
        <w:t> </w:t>
      </w:r>
      <w:r>
        <w:rPr>
          <w:w w:val="115"/>
          <w:sz w:val="23"/>
          <w:u w:val="thick"/>
        </w:rPr>
        <w:t>of Canal Zone v. Davis,</w:t>
      </w:r>
      <w:r>
        <w:rPr>
          <w:w w:val="115"/>
          <w:sz w:val="23"/>
        </w:rPr>
        <w:t> 592 F.2d 887 </w:t>
      </w:r>
      <w:r>
        <w:rPr>
          <w:sz w:val="23"/>
        </w:rPr>
        <w:t>(5 </w:t>
      </w:r>
      <w:r>
        <w:rPr>
          <w:rFonts w:ascii="Arial"/>
          <w:position w:val="9"/>
          <w:sz w:val="13"/>
        </w:rPr>
        <w:t>th </w:t>
      </w:r>
      <w:r>
        <w:rPr>
          <w:w w:val="115"/>
          <w:sz w:val="23"/>
        </w:rPr>
        <w:t>Cir. 1979); </w:t>
      </w:r>
      <w:r>
        <w:rPr>
          <w:w w:val="115"/>
          <w:sz w:val="23"/>
          <w:u w:val="thick"/>
        </w:rPr>
        <w:t>United States </w:t>
      </w:r>
      <w:r>
        <w:rPr>
          <w:spacing w:val="-7"/>
          <w:w w:val="115"/>
          <w:sz w:val="23"/>
          <w:u w:val="thick"/>
        </w:rPr>
        <w:t>v. </w:t>
      </w:r>
      <w:r>
        <w:rPr>
          <w:w w:val="115"/>
          <w:sz w:val="23"/>
          <w:u w:val="thick"/>
        </w:rPr>
        <w:t>Causey.</w:t>
      </w:r>
      <w:r>
        <w:rPr>
          <w:w w:val="115"/>
          <w:sz w:val="23"/>
        </w:rPr>
        <w:t> No. H-040025, 2004 WL 1243912 (S.D. Tex. May 25,</w:t>
      </w:r>
      <w:r>
        <w:rPr>
          <w:spacing w:val="33"/>
          <w:w w:val="115"/>
          <w:sz w:val="23"/>
        </w:rPr>
        <w:t> </w:t>
      </w:r>
      <w:r>
        <w:rPr>
          <w:w w:val="115"/>
          <w:sz w:val="23"/>
        </w:rPr>
        <w:t>2004).</w:t>
      </w:r>
    </w:p>
    <w:p>
      <w:pPr>
        <w:pStyle w:val="BodyText"/>
        <w:spacing w:before="8"/>
        <w:rPr>
          <w:sz w:val="22"/>
        </w:rPr>
      </w:pPr>
    </w:p>
    <w:p>
      <w:pPr>
        <w:pStyle w:val="BodyText"/>
        <w:ind w:left="872"/>
      </w:pPr>
      <w:r>
        <w:rPr>
          <w:w w:val="115"/>
        </w:rPr>
        <w:t>WHEREFORE, Mr. Accused respectfully moves that this Court:</w:t>
      </w:r>
    </w:p>
    <w:p>
      <w:pPr>
        <w:pStyle w:val="BodyText"/>
        <w:spacing w:before="5"/>
        <w:rPr>
          <w:sz w:val="22"/>
        </w:rPr>
      </w:pPr>
    </w:p>
    <w:p>
      <w:pPr>
        <w:pStyle w:val="ListParagraph"/>
        <w:numPr>
          <w:ilvl w:val="0"/>
          <w:numId w:val="2"/>
        </w:numPr>
        <w:tabs>
          <w:tab w:pos="1599" w:val="left" w:leader="none"/>
        </w:tabs>
        <w:spacing w:line="235" w:lineRule="auto" w:before="1" w:after="0"/>
        <w:ind w:left="1602" w:right="163" w:hanging="715"/>
        <w:jc w:val="both"/>
        <w:rPr>
          <w:sz w:val="23"/>
        </w:rPr>
      </w:pPr>
      <w:r>
        <w:rPr>
          <w:w w:val="115"/>
          <w:sz w:val="23"/>
        </w:rPr>
        <w:t>order the Clerk of the Maycomb County Circuit Court or State officials in control</w:t>
      </w:r>
      <w:r>
        <w:rPr>
          <w:spacing w:val="-19"/>
          <w:w w:val="115"/>
          <w:sz w:val="23"/>
        </w:rPr>
        <w:t> </w:t>
      </w:r>
      <w:r>
        <w:rPr>
          <w:w w:val="115"/>
          <w:sz w:val="23"/>
        </w:rPr>
        <w:t>or</w:t>
      </w:r>
      <w:r>
        <w:rPr>
          <w:spacing w:val="-19"/>
          <w:w w:val="115"/>
          <w:sz w:val="23"/>
        </w:rPr>
        <w:t> </w:t>
      </w:r>
      <w:r>
        <w:rPr>
          <w:w w:val="115"/>
          <w:sz w:val="23"/>
        </w:rPr>
        <w:t>possession</w:t>
      </w:r>
      <w:r>
        <w:rPr>
          <w:spacing w:val="-1"/>
          <w:w w:val="115"/>
          <w:sz w:val="23"/>
        </w:rPr>
        <w:t> </w:t>
      </w:r>
      <w:r>
        <w:rPr>
          <w:w w:val="115"/>
          <w:sz w:val="23"/>
        </w:rPr>
        <w:t>of</w:t>
      </w:r>
      <w:r>
        <w:rPr>
          <w:spacing w:val="-18"/>
          <w:w w:val="115"/>
          <w:sz w:val="23"/>
        </w:rPr>
        <w:t> </w:t>
      </w:r>
      <w:r>
        <w:rPr>
          <w:w w:val="115"/>
          <w:sz w:val="23"/>
        </w:rPr>
        <w:t>such</w:t>
      </w:r>
      <w:r>
        <w:rPr>
          <w:spacing w:val="-23"/>
          <w:w w:val="115"/>
          <w:sz w:val="23"/>
        </w:rPr>
        <w:t> </w:t>
      </w:r>
      <w:r>
        <w:rPr>
          <w:w w:val="115"/>
          <w:sz w:val="23"/>
        </w:rPr>
        <w:t>information</w:t>
      </w:r>
      <w:r>
        <w:rPr>
          <w:spacing w:val="-6"/>
          <w:w w:val="115"/>
          <w:sz w:val="23"/>
        </w:rPr>
        <w:t> </w:t>
      </w:r>
      <w:r>
        <w:rPr>
          <w:w w:val="115"/>
          <w:sz w:val="23"/>
        </w:rPr>
        <w:t>to</w:t>
      </w:r>
      <w:r>
        <w:rPr>
          <w:spacing w:val="-18"/>
          <w:w w:val="115"/>
          <w:sz w:val="23"/>
        </w:rPr>
        <w:t> </w:t>
      </w:r>
      <w:r>
        <w:rPr>
          <w:w w:val="115"/>
          <w:sz w:val="23"/>
        </w:rPr>
        <w:t>make</w:t>
      </w:r>
      <w:r>
        <w:rPr>
          <w:spacing w:val="-17"/>
          <w:w w:val="115"/>
          <w:sz w:val="23"/>
        </w:rPr>
        <w:t> </w:t>
      </w:r>
      <w:r>
        <w:rPr>
          <w:w w:val="115"/>
          <w:sz w:val="23"/>
        </w:rPr>
        <w:t>available</w:t>
      </w:r>
      <w:r>
        <w:rPr>
          <w:spacing w:val="-13"/>
          <w:w w:val="115"/>
          <w:sz w:val="23"/>
        </w:rPr>
        <w:t> </w:t>
      </w:r>
      <w:r>
        <w:rPr>
          <w:w w:val="115"/>
          <w:sz w:val="23"/>
        </w:rPr>
        <w:t>to</w:t>
      </w:r>
      <w:r>
        <w:rPr>
          <w:spacing w:val="-12"/>
          <w:w w:val="115"/>
          <w:sz w:val="23"/>
        </w:rPr>
        <w:t> </w:t>
      </w:r>
      <w:r>
        <w:rPr>
          <w:w w:val="115"/>
          <w:sz w:val="23"/>
        </w:rPr>
        <w:t>Mr.</w:t>
      </w:r>
      <w:r>
        <w:rPr>
          <w:spacing w:val="-17"/>
          <w:w w:val="115"/>
          <w:sz w:val="23"/>
        </w:rPr>
        <w:t> </w:t>
      </w:r>
      <w:r>
        <w:rPr>
          <w:w w:val="115"/>
          <w:sz w:val="23"/>
        </w:rPr>
        <w:t>Accused all information and materials necessary to an adequate and complete determination of the validity of this challenge to the petit jury, including, but not limited</w:t>
      </w:r>
      <w:r>
        <w:rPr>
          <w:spacing w:val="3"/>
          <w:w w:val="115"/>
          <w:sz w:val="23"/>
        </w:rPr>
        <w:t> </w:t>
      </w:r>
      <w:r>
        <w:rPr>
          <w:w w:val="115"/>
          <w:sz w:val="23"/>
        </w:rPr>
        <w:t>to:</w:t>
      </w:r>
    </w:p>
    <w:p>
      <w:pPr>
        <w:pStyle w:val="BodyText"/>
        <w:spacing w:before="2"/>
        <w:rPr>
          <w:sz w:val="22"/>
        </w:rPr>
      </w:pPr>
    </w:p>
    <w:p>
      <w:pPr>
        <w:pStyle w:val="ListParagraph"/>
        <w:numPr>
          <w:ilvl w:val="1"/>
          <w:numId w:val="2"/>
        </w:numPr>
        <w:tabs>
          <w:tab w:pos="2321" w:val="left" w:leader="none"/>
        </w:tabs>
        <w:spacing w:line="232" w:lineRule="auto" w:before="0" w:after="0"/>
        <w:ind w:left="2323" w:right="856" w:hanging="708"/>
        <w:jc w:val="both"/>
        <w:rPr>
          <w:sz w:val="23"/>
        </w:rPr>
      </w:pPr>
      <w:r>
        <w:rPr>
          <w:w w:val="115"/>
          <w:sz w:val="23"/>
        </w:rPr>
        <w:t>lists of the Maycomb County petit jury pool members from and including 1999 through 2008 with data revealing each member's age, race, and</w:t>
      </w:r>
      <w:r>
        <w:rPr>
          <w:spacing w:val="60"/>
          <w:w w:val="115"/>
          <w:sz w:val="23"/>
        </w:rPr>
        <w:t> </w:t>
      </w:r>
      <w:r>
        <w:rPr>
          <w:w w:val="115"/>
          <w:sz w:val="23"/>
        </w:rPr>
        <w:t>sex;</w:t>
      </w:r>
    </w:p>
    <w:p>
      <w:pPr>
        <w:pStyle w:val="BodyText"/>
        <w:spacing w:before="4"/>
        <w:rPr>
          <w:sz w:val="22"/>
        </w:rPr>
      </w:pPr>
    </w:p>
    <w:p>
      <w:pPr>
        <w:pStyle w:val="ListParagraph"/>
        <w:numPr>
          <w:ilvl w:val="1"/>
          <w:numId w:val="2"/>
        </w:numPr>
        <w:tabs>
          <w:tab w:pos="2331" w:val="left" w:leader="none"/>
        </w:tabs>
        <w:spacing w:line="232" w:lineRule="auto" w:before="1" w:after="0"/>
        <w:ind w:left="2328" w:right="860" w:hanging="706"/>
        <w:jc w:val="both"/>
        <w:rPr>
          <w:sz w:val="23"/>
        </w:rPr>
      </w:pPr>
      <w:r>
        <w:rPr>
          <w:w w:val="115"/>
          <w:sz w:val="23"/>
        </w:rPr>
        <w:t>a list of the Maycomb County Jury Commissioners from and including 1999 through 2008 with data revealing each commissioner's age, race, and sex;</w:t>
      </w:r>
      <w:r>
        <w:rPr>
          <w:spacing w:val="31"/>
          <w:w w:val="115"/>
          <w:sz w:val="23"/>
        </w:rPr>
        <w:t> </w:t>
      </w:r>
      <w:r>
        <w:rPr>
          <w:w w:val="115"/>
          <w:sz w:val="23"/>
        </w:rPr>
        <w:t>and,</w:t>
      </w:r>
    </w:p>
    <w:p>
      <w:pPr>
        <w:pStyle w:val="BodyText"/>
        <w:spacing w:before="1"/>
      </w:pPr>
    </w:p>
    <w:p>
      <w:pPr>
        <w:pStyle w:val="ListParagraph"/>
        <w:numPr>
          <w:ilvl w:val="1"/>
          <w:numId w:val="2"/>
        </w:numPr>
        <w:tabs>
          <w:tab w:pos="2335" w:val="left" w:leader="none"/>
        </w:tabs>
        <w:spacing w:line="235" w:lineRule="auto" w:before="0" w:after="0"/>
        <w:ind w:left="2336" w:right="854" w:hanging="710"/>
        <w:jc w:val="both"/>
        <w:rPr>
          <w:sz w:val="23"/>
        </w:rPr>
      </w:pPr>
      <w:r>
        <w:rPr>
          <w:w w:val="120"/>
          <w:sz w:val="23"/>
        </w:rPr>
        <w:t>all information, materials, memoranda, and reports concerning</w:t>
      </w:r>
      <w:r>
        <w:rPr>
          <w:spacing w:val="-15"/>
          <w:w w:val="120"/>
          <w:sz w:val="23"/>
        </w:rPr>
        <w:t> </w:t>
      </w:r>
      <w:r>
        <w:rPr>
          <w:w w:val="120"/>
          <w:sz w:val="23"/>
        </w:rPr>
        <w:t>the</w:t>
      </w:r>
      <w:r>
        <w:rPr>
          <w:spacing w:val="-10"/>
          <w:w w:val="120"/>
          <w:sz w:val="23"/>
        </w:rPr>
        <w:t> </w:t>
      </w:r>
      <w:r>
        <w:rPr>
          <w:w w:val="120"/>
          <w:sz w:val="23"/>
        </w:rPr>
        <w:t>selection</w:t>
      </w:r>
      <w:r>
        <w:rPr>
          <w:spacing w:val="-9"/>
          <w:w w:val="120"/>
          <w:sz w:val="23"/>
        </w:rPr>
        <w:t> </w:t>
      </w:r>
      <w:r>
        <w:rPr>
          <w:w w:val="120"/>
          <w:sz w:val="23"/>
        </w:rPr>
        <w:t>process,</w:t>
      </w:r>
      <w:r>
        <w:rPr>
          <w:spacing w:val="-15"/>
          <w:w w:val="120"/>
          <w:sz w:val="23"/>
        </w:rPr>
        <w:t> </w:t>
      </w:r>
      <w:r>
        <w:rPr>
          <w:w w:val="120"/>
          <w:sz w:val="23"/>
        </w:rPr>
        <w:t>including,</w:t>
      </w:r>
      <w:r>
        <w:rPr>
          <w:spacing w:val="-9"/>
          <w:w w:val="120"/>
          <w:sz w:val="23"/>
        </w:rPr>
        <w:t> </w:t>
      </w:r>
      <w:r>
        <w:rPr>
          <w:w w:val="120"/>
          <w:sz w:val="23"/>
        </w:rPr>
        <w:t>but</w:t>
      </w:r>
      <w:r>
        <w:rPr>
          <w:spacing w:val="-3"/>
          <w:w w:val="120"/>
          <w:sz w:val="23"/>
        </w:rPr>
        <w:t> </w:t>
      </w:r>
      <w:r>
        <w:rPr>
          <w:w w:val="120"/>
          <w:sz w:val="23"/>
        </w:rPr>
        <w:t>not</w:t>
      </w:r>
      <w:r>
        <w:rPr>
          <w:spacing w:val="-17"/>
          <w:w w:val="120"/>
          <w:sz w:val="23"/>
        </w:rPr>
        <w:t> </w:t>
      </w:r>
      <w:r>
        <w:rPr>
          <w:w w:val="120"/>
          <w:sz w:val="23"/>
        </w:rPr>
        <w:t>limited to, jury questionnaires, source lists, and venire</w:t>
      </w:r>
      <w:r>
        <w:rPr>
          <w:spacing w:val="1"/>
          <w:w w:val="120"/>
          <w:sz w:val="23"/>
        </w:rPr>
        <w:t> </w:t>
      </w:r>
      <w:r>
        <w:rPr>
          <w:w w:val="120"/>
          <w:sz w:val="23"/>
        </w:rPr>
        <w:t>lists.</w:t>
      </w:r>
    </w:p>
    <w:p>
      <w:pPr>
        <w:spacing w:after="0" w:line="235" w:lineRule="auto"/>
        <w:jc w:val="both"/>
        <w:rPr>
          <w:sz w:val="23"/>
        </w:rPr>
        <w:sectPr>
          <w:pgSz w:w="12340" w:h="15820"/>
          <w:pgMar w:header="0" w:footer="1526" w:top="1260" w:bottom="1720" w:left="1280" w:right="1400"/>
        </w:sectPr>
      </w:pPr>
    </w:p>
    <w:p>
      <w:pPr>
        <w:pStyle w:val="ListParagraph"/>
        <w:numPr>
          <w:ilvl w:val="0"/>
          <w:numId w:val="2"/>
        </w:numPr>
        <w:tabs>
          <w:tab w:pos="1539" w:val="left" w:leader="none"/>
        </w:tabs>
        <w:spacing w:line="232" w:lineRule="auto" w:before="75" w:after="0"/>
        <w:ind w:left="1542" w:right="164" w:hanging="709"/>
        <w:jc w:val="both"/>
        <w:rPr>
          <w:sz w:val="23"/>
        </w:rPr>
      </w:pPr>
      <w:r>
        <w:rPr>
          <w:w w:val="115"/>
          <w:sz w:val="23"/>
        </w:rPr>
        <w:t>schedule this motion for an evidentiary hearing where additional facts may be presented in support of this</w:t>
      </w:r>
      <w:r>
        <w:rPr>
          <w:spacing w:val="-11"/>
          <w:w w:val="115"/>
          <w:sz w:val="23"/>
        </w:rPr>
        <w:t> </w:t>
      </w:r>
      <w:r>
        <w:rPr>
          <w:w w:val="115"/>
          <w:sz w:val="23"/>
        </w:rPr>
        <w:t>claim;</w:t>
      </w:r>
    </w:p>
    <w:p>
      <w:pPr>
        <w:pStyle w:val="BodyText"/>
        <w:spacing w:before="1"/>
        <w:rPr>
          <w:sz w:val="22"/>
        </w:rPr>
      </w:pPr>
    </w:p>
    <w:p>
      <w:pPr>
        <w:pStyle w:val="ListParagraph"/>
        <w:numPr>
          <w:ilvl w:val="0"/>
          <w:numId w:val="2"/>
        </w:numPr>
        <w:tabs>
          <w:tab w:pos="1545" w:val="left" w:leader="none"/>
        </w:tabs>
        <w:spacing w:line="232" w:lineRule="auto" w:before="1" w:after="0"/>
        <w:ind w:left="1540" w:right="189" w:hanging="703"/>
        <w:jc w:val="both"/>
        <w:rPr>
          <w:sz w:val="23"/>
        </w:rPr>
      </w:pPr>
      <w:r>
        <w:rPr>
          <w:w w:val="115"/>
          <w:sz w:val="23"/>
        </w:rPr>
        <w:t>order that the petit jury which has been drawn from a master jury list which underrepresents African-Americans, women and other cognizable groups be</w:t>
      </w:r>
      <w:r>
        <w:rPr>
          <w:spacing w:val="5"/>
          <w:w w:val="115"/>
          <w:sz w:val="23"/>
        </w:rPr>
        <w:t> </w:t>
      </w:r>
      <w:r>
        <w:rPr>
          <w:w w:val="115"/>
          <w:sz w:val="23"/>
        </w:rPr>
        <w:t>struck;</w:t>
      </w:r>
    </w:p>
    <w:p>
      <w:pPr>
        <w:pStyle w:val="BodyText"/>
        <w:rPr>
          <w:sz w:val="22"/>
        </w:rPr>
      </w:pPr>
    </w:p>
    <w:p>
      <w:pPr>
        <w:pStyle w:val="ListParagraph"/>
        <w:numPr>
          <w:ilvl w:val="0"/>
          <w:numId w:val="2"/>
        </w:numPr>
        <w:tabs>
          <w:tab w:pos="1549" w:val="left" w:leader="none"/>
        </w:tabs>
        <w:spacing w:line="232" w:lineRule="auto" w:before="0" w:after="0"/>
        <w:ind w:left="1548" w:right="181" w:hanging="704"/>
        <w:jc w:val="both"/>
        <w:rPr>
          <w:sz w:val="23"/>
        </w:rPr>
      </w:pPr>
      <w:r>
        <w:rPr>
          <w:w w:val="110"/>
          <w:sz w:val="23"/>
        </w:rPr>
        <w:t>order the compilation of a  new  jury venire drawn from a pool comprised  of a fair cross-section of the community;</w:t>
      </w:r>
      <w:r>
        <w:rPr>
          <w:spacing w:val="17"/>
          <w:w w:val="110"/>
          <w:sz w:val="23"/>
        </w:rPr>
        <w:t> </w:t>
      </w:r>
      <w:r>
        <w:rPr>
          <w:w w:val="110"/>
          <w:sz w:val="23"/>
        </w:rPr>
        <w:t>and</w:t>
      </w:r>
    </w:p>
    <w:p>
      <w:pPr>
        <w:pStyle w:val="BodyText"/>
        <w:spacing w:before="10"/>
        <w:rPr>
          <w:sz w:val="21"/>
        </w:rPr>
      </w:pPr>
    </w:p>
    <w:p>
      <w:pPr>
        <w:pStyle w:val="ListParagraph"/>
        <w:numPr>
          <w:ilvl w:val="0"/>
          <w:numId w:val="2"/>
        </w:numPr>
        <w:tabs>
          <w:tab w:pos="1553" w:val="left" w:leader="none"/>
        </w:tabs>
        <w:spacing w:line="232" w:lineRule="auto" w:before="0" w:after="0"/>
        <w:ind w:left="1553" w:right="188" w:hanging="706"/>
        <w:jc w:val="both"/>
        <w:rPr>
          <w:sz w:val="23"/>
        </w:rPr>
      </w:pPr>
      <w:r>
        <w:rPr>
          <w:w w:val="115"/>
          <w:sz w:val="23"/>
        </w:rPr>
        <w:t>order such other relief as is necessa..-ry and proper in light of the evidence presented at the hearing on this</w:t>
      </w:r>
      <w:r>
        <w:rPr>
          <w:spacing w:val="11"/>
          <w:w w:val="115"/>
          <w:sz w:val="23"/>
        </w:rPr>
        <w:t> </w:t>
      </w:r>
      <w:r>
        <w:rPr>
          <w:w w:val="115"/>
          <w:sz w:val="23"/>
        </w:rPr>
        <w:t>motion.</w:t>
      </w:r>
    </w:p>
    <w:p>
      <w:pPr>
        <w:pStyle w:val="BodyText"/>
        <w:rPr>
          <w:sz w:val="24"/>
        </w:rPr>
      </w:pPr>
    </w:p>
    <w:p>
      <w:pPr>
        <w:pStyle w:val="BodyText"/>
        <w:rPr>
          <w:sz w:val="24"/>
        </w:rPr>
      </w:pPr>
    </w:p>
    <w:p>
      <w:pPr>
        <w:pStyle w:val="BodyText"/>
        <w:rPr>
          <w:sz w:val="24"/>
        </w:rPr>
      </w:pPr>
    </w:p>
    <w:p>
      <w:pPr>
        <w:pStyle w:val="BodyText"/>
        <w:spacing w:before="202"/>
        <w:ind w:left="5167"/>
      </w:pPr>
      <w:r>
        <w:rPr>
          <w:w w:val="115"/>
        </w:rPr>
        <w:t>Respectfully submitted,</w:t>
      </w:r>
    </w:p>
    <w:p>
      <w:pPr>
        <w:pStyle w:val="BodyText"/>
        <w:rPr>
          <w:sz w:val="20"/>
        </w:rPr>
      </w:pPr>
    </w:p>
    <w:p>
      <w:pPr>
        <w:pStyle w:val="BodyText"/>
        <w:rPr>
          <w:sz w:val="20"/>
        </w:rPr>
      </w:pPr>
    </w:p>
    <w:p>
      <w:pPr>
        <w:pStyle w:val="BodyText"/>
        <w:rPr>
          <w:sz w:val="20"/>
        </w:rPr>
      </w:pPr>
    </w:p>
    <w:p>
      <w:pPr>
        <w:pStyle w:val="BodyText"/>
        <w:spacing w:before="3"/>
        <w:rPr>
          <w:sz w:val="22"/>
        </w:rPr>
      </w:pPr>
      <w:r>
        <w:rPr/>
        <w:pict>
          <v:line style="position:absolute;mso-position-horizontal-relative:page;mso-position-vertical-relative:paragraph;z-index:-976;mso-wrap-distance-left:0;mso-wrap-distance-right:0" from="322.215912pt,15.080479pt" to="444.758877pt,15.080479pt" stroked="true" strokeweight=".540492pt" strokecolor="#000000">
            <v:stroke dashstyle="solid"/>
            <w10:wrap type="topAndBottom"/>
          </v:line>
        </w:pict>
      </w:r>
    </w:p>
    <w:p>
      <w:pPr>
        <w:pStyle w:val="BodyText"/>
        <w:spacing w:line="248" w:lineRule="exact"/>
        <w:ind w:left="5177"/>
      </w:pPr>
      <w:r>
        <w:rPr>
          <w:w w:val="110"/>
        </w:rPr>
        <w:t>Linda Lawyer</w:t>
      </w:r>
    </w:p>
    <w:p>
      <w:pPr>
        <w:pStyle w:val="BodyText"/>
        <w:spacing w:line="258" w:lineRule="exact"/>
        <w:ind w:left="5184"/>
      </w:pPr>
      <w:r>
        <w:rPr>
          <w:w w:val="110"/>
        </w:rPr>
        <w:t>122 Commerce Street</w:t>
      </w:r>
    </w:p>
    <w:p>
      <w:pPr>
        <w:pStyle w:val="BodyText"/>
        <w:spacing w:line="259" w:lineRule="exact"/>
        <w:ind w:left="5178"/>
      </w:pPr>
      <w:r>
        <w:rPr>
          <w:w w:val="110"/>
        </w:rPr>
        <w:t>Maycomb, AL 36104</w:t>
      </w:r>
    </w:p>
    <w:p>
      <w:pPr>
        <w:pStyle w:val="BodyText"/>
        <w:spacing w:line="262" w:lineRule="exact"/>
        <w:ind w:left="5187"/>
      </w:pPr>
      <w:r>
        <w:rPr>
          <w:w w:val="110"/>
        </w:rPr>
        <w:t>(123) 456-7890</w:t>
      </w:r>
    </w:p>
    <w:p>
      <w:pPr>
        <w:pStyle w:val="BodyText"/>
      </w:pPr>
    </w:p>
    <w:p>
      <w:pPr>
        <w:spacing w:before="0"/>
        <w:ind w:left="5192" w:right="0" w:firstLine="0"/>
        <w:jc w:val="left"/>
        <w:rPr>
          <w:i/>
          <w:sz w:val="23"/>
        </w:rPr>
      </w:pPr>
      <w:r>
        <w:rPr>
          <w:i/>
          <w:w w:val="110"/>
          <w:sz w:val="23"/>
        </w:rPr>
        <w:t>Counsel for Mr. Accused</w:t>
      </w:r>
    </w:p>
    <w:p>
      <w:pPr>
        <w:pStyle w:val="BodyText"/>
        <w:spacing w:before="2"/>
        <w:rPr>
          <w:i/>
          <w:sz w:val="22"/>
        </w:rPr>
      </w:pPr>
    </w:p>
    <w:p>
      <w:pPr>
        <w:pStyle w:val="BodyText"/>
        <w:ind w:left="2705"/>
      </w:pPr>
      <w:r>
        <w:rPr>
          <w:w w:val="105"/>
        </w:rPr>
        <w:t>[CERTIFICATE OF SERVICE OMITTED]</w:t>
      </w:r>
    </w:p>
    <w:p>
      <w:pPr>
        <w:spacing w:after="0"/>
        <w:sectPr>
          <w:pgSz w:w="12340" w:h="15820"/>
          <w:pgMar w:header="0" w:footer="1526" w:top="1260" w:bottom="1720" w:left="1280" w:right="1400"/>
        </w:sectPr>
      </w:pPr>
    </w:p>
    <w:p>
      <w:pPr>
        <w:pStyle w:val="BodyText"/>
        <w:spacing w:line="235" w:lineRule="auto" w:before="78"/>
        <w:ind w:left="2224" w:right="2329"/>
        <w:jc w:val="center"/>
      </w:pPr>
      <w:r>
        <w:rPr/>
        <w:t>IN THE FIFTY-FIFTH JUDICIAL CIRCUIT COURT MAYCOMB COUNTY, ALABAMA</w:t>
      </w:r>
    </w:p>
    <w:p>
      <w:pPr>
        <w:pStyle w:val="BodyText"/>
        <w:spacing w:before="8"/>
        <w:rPr>
          <w:sz w:val="22"/>
        </w:rPr>
      </w:pPr>
    </w:p>
    <w:p>
      <w:pPr>
        <w:pStyle w:val="Heading1"/>
        <w:spacing w:line="256" w:lineRule="exact"/>
        <w:ind w:left="0" w:right="104"/>
        <w:jc w:val="center"/>
      </w:pPr>
      <w:r>
        <w:rPr>
          <w:w w:val="101"/>
        </w:rPr>
        <w:t>*</w:t>
      </w:r>
    </w:p>
    <w:p>
      <w:pPr>
        <w:spacing w:after="0" w:line="256" w:lineRule="exact"/>
        <w:jc w:val="center"/>
        <w:sectPr>
          <w:footerReference w:type="default" r:id="rId6"/>
          <w:pgSz w:w="12340" w:h="15820"/>
          <w:pgMar w:footer="1507" w:header="0" w:top="1320" w:bottom="1700" w:left="1280" w:right="1400"/>
          <w:pgNumType w:start="1"/>
        </w:sectPr>
      </w:pPr>
    </w:p>
    <w:p>
      <w:pPr>
        <w:pStyle w:val="BodyText"/>
        <w:spacing w:line="255" w:lineRule="exact"/>
        <w:ind w:left="104"/>
      </w:pPr>
      <w:r>
        <w:rPr/>
        <w:t>STATE OF ALABAMA</w:t>
      </w:r>
    </w:p>
    <w:p>
      <w:pPr>
        <w:pStyle w:val="BodyText"/>
        <w:spacing w:before="5"/>
        <w:rPr>
          <w:sz w:val="21"/>
        </w:rPr>
      </w:pPr>
    </w:p>
    <w:p>
      <w:pPr>
        <w:pStyle w:val="BodyText"/>
        <w:ind w:left="790" w:right="1275"/>
        <w:jc w:val="center"/>
      </w:pPr>
      <w:r>
        <w:rPr>
          <w:w w:val="115"/>
        </w:rPr>
        <w:t>vs.</w:t>
      </w:r>
    </w:p>
    <w:p>
      <w:pPr>
        <w:pStyle w:val="BodyText"/>
        <w:spacing w:before="10"/>
        <w:rPr>
          <w:sz w:val="20"/>
        </w:rPr>
      </w:pPr>
    </w:p>
    <w:p>
      <w:pPr>
        <w:pStyle w:val="BodyText"/>
        <w:ind w:left="105"/>
      </w:pPr>
      <w:r>
        <w:rPr/>
        <w:t>AARON ACCUSED</w:t>
      </w:r>
    </w:p>
    <w:p>
      <w:pPr>
        <w:spacing w:line="255" w:lineRule="exact" w:before="12"/>
        <w:ind w:left="104" w:right="0" w:firstLine="0"/>
        <w:jc w:val="left"/>
        <w:rPr>
          <w:rFonts w:ascii="Arial"/>
          <w:sz w:val="24"/>
        </w:rPr>
      </w:pPr>
      <w:r>
        <w:rPr/>
        <w:br w:type="column"/>
      </w:r>
      <w:r>
        <w:rPr>
          <w:rFonts w:ascii="Arial"/>
          <w:w w:val="110"/>
          <w:sz w:val="24"/>
        </w:rPr>
        <w:t>*</w:t>
      </w:r>
    </w:p>
    <w:p>
      <w:pPr>
        <w:pStyle w:val="ListParagraph"/>
        <w:numPr>
          <w:ilvl w:val="0"/>
          <w:numId w:val="1"/>
        </w:numPr>
        <w:tabs>
          <w:tab w:pos="1238" w:val="left" w:leader="none"/>
          <w:tab w:pos="1239" w:val="left" w:leader="none"/>
        </w:tabs>
        <w:spacing w:line="261" w:lineRule="exact" w:before="0" w:after="0"/>
        <w:ind w:left="1238" w:right="0" w:hanging="1134"/>
        <w:jc w:val="left"/>
        <w:rPr>
          <w:rFonts w:ascii="Arial" w:hAnsi="Arial"/>
          <w:sz w:val="24"/>
        </w:rPr>
      </w:pPr>
      <w:r>
        <w:rPr>
          <w:w w:val="110"/>
          <w:sz w:val="23"/>
        </w:rPr>
        <w:t>Case No.</w:t>
      </w:r>
      <w:r>
        <w:rPr>
          <w:spacing w:val="-27"/>
          <w:w w:val="110"/>
          <w:sz w:val="23"/>
        </w:rPr>
        <w:t> </w:t>
      </w:r>
      <w:r>
        <w:rPr>
          <w:w w:val="110"/>
          <w:sz w:val="23"/>
        </w:rPr>
        <w:t>CC-05-000</w:t>
      </w:r>
    </w:p>
    <w:p>
      <w:pPr>
        <w:pStyle w:val="Heading1"/>
        <w:spacing w:line="258" w:lineRule="exact"/>
      </w:pPr>
      <w:r>
        <w:rPr>
          <w:w w:val="101"/>
        </w:rPr>
        <w:t>*</w:t>
      </w:r>
    </w:p>
    <w:p>
      <w:pPr>
        <w:spacing w:line="254" w:lineRule="exact" w:before="0"/>
        <w:ind w:left="111" w:right="0" w:firstLine="0"/>
        <w:jc w:val="left"/>
        <w:rPr>
          <w:rFonts w:ascii="Arial"/>
          <w:sz w:val="25"/>
        </w:rPr>
      </w:pPr>
      <w:r>
        <w:rPr>
          <w:rFonts w:ascii="Arial"/>
          <w:w w:val="101"/>
          <w:sz w:val="25"/>
        </w:rPr>
        <w:t>*</w:t>
      </w:r>
    </w:p>
    <w:p>
      <w:pPr>
        <w:spacing w:line="254" w:lineRule="exact" w:before="0"/>
        <w:ind w:left="111" w:right="0" w:firstLine="0"/>
        <w:jc w:val="left"/>
        <w:rPr>
          <w:rFonts w:ascii="Arial"/>
          <w:sz w:val="25"/>
        </w:rPr>
      </w:pPr>
      <w:r>
        <w:rPr>
          <w:rFonts w:ascii="Arial"/>
          <w:w w:val="101"/>
          <w:sz w:val="25"/>
        </w:rPr>
        <w:t>*</w:t>
      </w:r>
    </w:p>
    <w:p>
      <w:pPr>
        <w:spacing w:line="272" w:lineRule="exact" w:before="0"/>
        <w:ind w:left="114" w:right="0" w:firstLine="0"/>
        <w:jc w:val="left"/>
        <w:rPr>
          <w:rFonts w:ascii="Arial"/>
          <w:sz w:val="25"/>
        </w:rPr>
      </w:pPr>
      <w:r>
        <w:rPr>
          <w:rFonts w:ascii="Arial"/>
          <w:w w:val="101"/>
          <w:sz w:val="25"/>
        </w:rPr>
        <w:t>*</w:t>
      </w:r>
    </w:p>
    <w:p>
      <w:pPr>
        <w:spacing w:after="0" w:line="272" w:lineRule="exact"/>
        <w:jc w:val="left"/>
        <w:rPr>
          <w:rFonts w:ascii="Arial"/>
          <w:sz w:val="25"/>
        </w:rPr>
        <w:sectPr>
          <w:type w:val="continuous"/>
          <w:pgSz w:w="12340" w:h="15820"/>
          <w:pgMar w:top="1340" w:bottom="1720" w:left="1280" w:right="1400"/>
          <w:cols w:num="2" w:equalWidth="0">
            <w:col w:w="2408" w:space="2216"/>
            <w:col w:w="5036"/>
          </w:cols>
        </w:sectPr>
      </w:pPr>
    </w:p>
    <w:p>
      <w:pPr>
        <w:pStyle w:val="BodyText"/>
        <w:spacing w:before="10"/>
        <w:rPr>
          <w:rFonts w:ascii="Arial"/>
          <w:sz w:val="15"/>
        </w:rPr>
      </w:pPr>
    </w:p>
    <w:p>
      <w:pPr>
        <w:pStyle w:val="BodyText"/>
        <w:spacing w:line="20" w:lineRule="exact"/>
        <w:ind w:left="790"/>
        <w:rPr>
          <w:rFonts w:ascii="Arial"/>
          <w:sz w:val="2"/>
        </w:rPr>
      </w:pPr>
      <w:r>
        <w:rPr>
          <w:rFonts w:ascii="Arial"/>
          <w:sz w:val="2"/>
        </w:rPr>
        <w:pict>
          <v:group style="width:398.65pt;height:.550pt;mso-position-horizontal-relative:char;mso-position-vertical-relative:line" coordorigin="0,0" coordsize="7973,11">
            <v:line style="position:absolute" from="0,5" to="7973,5" stroked="true" strokeweight=".540492pt" strokecolor="#000000">
              <v:stroke dashstyle="solid"/>
            </v:line>
          </v:group>
        </w:pict>
      </w:r>
      <w:r>
        <w:rPr>
          <w:rFonts w:ascii="Arial"/>
          <w:sz w:val="2"/>
        </w:rPr>
      </w:r>
    </w:p>
    <w:p>
      <w:pPr>
        <w:pStyle w:val="BodyText"/>
        <w:spacing w:before="2"/>
        <w:rPr>
          <w:rFonts w:ascii="Arial"/>
          <w:sz w:val="15"/>
        </w:rPr>
      </w:pPr>
    </w:p>
    <w:p>
      <w:pPr>
        <w:pStyle w:val="Heading2"/>
        <w:spacing w:line="235" w:lineRule="auto" w:before="94"/>
        <w:ind w:left="1248" w:right="759" w:firstLine="873"/>
      </w:pPr>
      <w:r>
        <w:rPr/>
        <w:t>MEMORANDUM IN SUPPORT OF THE MOTION CHALLENGING THE COMPOSITION OF THE PETIT JURY FOR</w:t>
      </w:r>
    </w:p>
    <w:p>
      <w:pPr>
        <w:spacing w:line="261" w:lineRule="exact" w:before="0"/>
        <w:ind w:left="910" w:right="0" w:firstLine="0"/>
        <w:jc w:val="left"/>
        <w:rPr>
          <w:b/>
          <w:sz w:val="23"/>
        </w:rPr>
      </w:pPr>
      <w:r>
        <w:rPr>
          <w:b/>
          <w:sz w:val="23"/>
        </w:rPr>
        <w:t>SYSTEMATIC UNDERREPRESENTATION OF COGNIZABLE GROUPS</w:t>
      </w:r>
    </w:p>
    <w:p>
      <w:pPr>
        <w:pStyle w:val="BodyText"/>
        <w:spacing w:before="3"/>
        <w:rPr>
          <w:b/>
          <w:sz w:val="16"/>
        </w:rPr>
      </w:pPr>
      <w:r>
        <w:rPr/>
        <w:pict>
          <v:line style="position:absolute;mso-position-horizontal-relative:page;mso-position-vertical-relative:paragraph;z-index:-928;mso-wrap-distance-left:0;mso-wrap-distance-right:0" from="101.63858pt,11.601847pt" to="505.309523pt,11.601847pt" stroked="true" strokeweight=".540492pt" strokecolor="#000000">
            <v:stroke dashstyle="solid"/>
            <w10:wrap type="topAndBottom"/>
          </v:line>
        </w:pict>
      </w:r>
    </w:p>
    <w:p>
      <w:pPr>
        <w:pStyle w:val="BodyText"/>
        <w:rPr>
          <w:b/>
          <w:sz w:val="22"/>
        </w:rPr>
      </w:pPr>
    </w:p>
    <w:p>
      <w:pPr>
        <w:pStyle w:val="BodyText"/>
        <w:spacing w:line="232" w:lineRule="auto" w:before="1"/>
        <w:ind w:left="121" w:right="177" w:firstLine="708"/>
        <w:jc w:val="both"/>
      </w:pPr>
      <w:r>
        <w:rPr>
          <w:w w:val="115"/>
        </w:rPr>
        <w:t>Aaron Accused has challenged the composition of the jury venire from which a jury will be struck to hear evidence at his capital trial scheduled for February 25, 2008. </w:t>
      </w:r>
      <w:r>
        <w:rPr>
          <w:w w:val="115"/>
          <w:u w:val="thick"/>
        </w:rPr>
        <w:t>See</w:t>
      </w:r>
      <w:r>
        <w:rPr>
          <w:w w:val="115"/>
        </w:rPr>
        <w:t> Motion Challenging the Composition of the Petit Jury for Systematic Underrepresentation of Cognizable Groups. Despite the fact that Maycomb County is 44%</w:t>
      </w:r>
      <w:r>
        <w:rPr>
          <w:spacing w:val="-20"/>
          <w:w w:val="115"/>
        </w:rPr>
        <w:t> </w:t>
      </w:r>
      <w:r>
        <w:rPr>
          <w:w w:val="115"/>
        </w:rPr>
        <w:t>black</w:t>
      </w:r>
      <w:r>
        <w:rPr>
          <w:spacing w:val="-24"/>
          <w:w w:val="115"/>
        </w:rPr>
        <w:t> </w:t>
      </w:r>
      <w:r>
        <w:rPr>
          <w:w w:val="115"/>
        </w:rPr>
        <w:t>with</w:t>
      </w:r>
      <w:r>
        <w:rPr>
          <w:spacing w:val="-15"/>
          <w:w w:val="115"/>
        </w:rPr>
        <w:t> </w:t>
      </w:r>
      <w:r>
        <w:rPr>
          <w:w w:val="115"/>
        </w:rPr>
        <w:t>an</w:t>
      </w:r>
      <w:r>
        <w:rPr>
          <w:spacing w:val="-1"/>
          <w:w w:val="115"/>
        </w:rPr>
        <w:t> </w:t>
      </w:r>
      <w:r>
        <w:rPr>
          <w:w w:val="115"/>
        </w:rPr>
        <w:t>eligible</w:t>
      </w:r>
      <w:r>
        <w:rPr>
          <w:spacing w:val="-12"/>
          <w:w w:val="115"/>
        </w:rPr>
        <w:t> </w:t>
      </w:r>
      <w:r>
        <w:rPr>
          <w:w w:val="115"/>
        </w:rPr>
        <w:t>black</w:t>
      </w:r>
      <w:r>
        <w:rPr>
          <w:spacing w:val="-15"/>
          <w:w w:val="115"/>
        </w:rPr>
        <w:t> </w:t>
      </w:r>
      <w:r>
        <w:rPr>
          <w:w w:val="115"/>
        </w:rPr>
        <w:t>population</w:t>
      </w:r>
      <w:r>
        <w:rPr>
          <w:spacing w:val="-9"/>
          <w:w w:val="115"/>
        </w:rPr>
        <w:t> </w:t>
      </w:r>
      <w:r>
        <w:rPr>
          <w:w w:val="115"/>
        </w:rPr>
        <w:t>for</w:t>
      </w:r>
      <w:r>
        <w:rPr>
          <w:spacing w:val="-23"/>
          <w:w w:val="115"/>
        </w:rPr>
        <w:t> </w:t>
      </w:r>
      <w:r>
        <w:rPr>
          <w:w w:val="115"/>
        </w:rPr>
        <w:t>jury</w:t>
      </w:r>
      <w:r>
        <w:rPr>
          <w:spacing w:val="-19"/>
          <w:w w:val="115"/>
        </w:rPr>
        <w:t> </w:t>
      </w:r>
      <w:r>
        <w:rPr>
          <w:w w:val="115"/>
        </w:rPr>
        <w:t>service</w:t>
      </w:r>
      <w:r>
        <w:rPr>
          <w:spacing w:val="-15"/>
          <w:w w:val="115"/>
        </w:rPr>
        <w:t> </w:t>
      </w:r>
      <w:r>
        <w:rPr>
          <w:w w:val="115"/>
        </w:rPr>
        <w:t>that</w:t>
      </w:r>
      <w:r>
        <w:rPr>
          <w:spacing w:val="-26"/>
          <w:w w:val="115"/>
        </w:rPr>
        <w:t> </w:t>
      </w:r>
      <w:r>
        <w:rPr>
          <w:w w:val="115"/>
        </w:rPr>
        <w:t>is</w:t>
      </w:r>
      <w:r>
        <w:rPr>
          <w:spacing w:val="-31"/>
          <w:w w:val="115"/>
        </w:rPr>
        <w:t> </w:t>
      </w:r>
      <w:r>
        <w:rPr>
          <w:w w:val="115"/>
        </w:rPr>
        <w:t>40%</w:t>
      </w:r>
      <w:r>
        <w:rPr>
          <w:spacing w:val="-18"/>
          <w:w w:val="115"/>
        </w:rPr>
        <w:t> </w:t>
      </w:r>
      <w:r>
        <w:rPr>
          <w:w w:val="115"/>
        </w:rPr>
        <w:t>of</w:t>
      </w:r>
      <w:r>
        <w:rPr>
          <w:spacing w:val="-22"/>
          <w:w w:val="115"/>
        </w:rPr>
        <w:t> </w:t>
      </w:r>
      <w:r>
        <w:rPr>
          <w:w w:val="115"/>
        </w:rPr>
        <w:t>the</w:t>
      </w:r>
      <w:r>
        <w:rPr>
          <w:spacing w:val="38"/>
          <w:w w:val="115"/>
        </w:rPr>
        <w:t> </w:t>
      </w:r>
      <w:r>
        <w:rPr>
          <w:w w:val="115"/>
        </w:rPr>
        <w:t>county,</w:t>
      </w:r>
      <w:r>
        <w:rPr>
          <w:spacing w:val="-17"/>
          <w:w w:val="115"/>
        </w:rPr>
        <w:t> </w:t>
      </w:r>
      <w:r>
        <w:rPr>
          <w:w w:val="115"/>
        </w:rPr>
        <w:t>the jury venire that has been summoned for jury service in Mr. Accused's case is only 20% black. The absolute disparity between the percentage of eligible black prospective jurors in the county and the percentage of black prospective jurors in the venire is 20%. This means that nearly 50% of the black community is not represented in the jury venire that has been summoned to try the case of</w:t>
      </w:r>
      <w:r>
        <w:rPr>
          <w:spacing w:val="-29"/>
          <w:w w:val="115"/>
        </w:rPr>
        <w:t> </w:t>
      </w:r>
      <w:r>
        <w:rPr>
          <w:w w:val="115"/>
        </w:rPr>
        <w:t>Mr. Accused.</w:t>
      </w:r>
    </w:p>
    <w:p>
      <w:pPr>
        <w:pStyle w:val="BodyText"/>
        <w:spacing w:before="3"/>
      </w:pPr>
    </w:p>
    <w:p>
      <w:pPr>
        <w:pStyle w:val="BodyText"/>
        <w:spacing w:line="235" w:lineRule="auto"/>
        <w:ind w:left="140" w:right="177" w:firstLine="695"/>
        <w:jc w:val="both"/>
      </w:pPr>
      <w:r>
        <w:rPr>
          <w:w w:val="115"/>
        </w:rPr>
        <w:t>The grossly unrepresentative jury venire summoned for trial in this case is the product of a jury pool that underrepresents African-Americans in a statistically significant manner. The pool from which jury venires are selected and the process of selection is also accompanied by other defects that require this Court to order, at a minimum, that a newvenire be summoned for jury service in this case.</w:t>
      </w:r>
    </w:p>
    <w:p>
      <w:pPr>
        <w:pStyle w:val="BodyText"/>
        <w:spacing w:before="6"/>
        <w:rPr>
          <w:sz w:val="22"/>
        </w:rPr>
      </w:pPr>
    </w:p>
    <w:p>
      <w:pPr>
        <w:pStyle w:val="ListParagraph"/>
        <w:numPr>
          <w:ilvl w:val="0"/>
          <w:numId w:val="3"/>
        </w:numPr>
        <w:tabs>
          <w:tab w:pos="1561" w:val="left" w:leader="none"/>
          <w:tab w:pos="1562" w:val="left" w:leader="none"/>
        </w:tabs>
        <w:spacing w:line="232" w:lineRule="auto" w:before="1" w:after="0"/>
        <w:ind w:left="1569" w:right="1619" w:hanging="706"/>
        <w:jc w:val="left"/>
        <w:rPr>
          <w:sz w:val="23"/>
        </w:rPr>
      </w:pPr>
      <w:r>
        <w:rPr>
          <w:w w:val="110"/>
          <w:sz w:val="23"/>
          <w:u w:val="thick"/>
        </w:rPr>
        <w:t>A History of Underrepresentation of Black People in Maycomb County</w:t>
      </w:r>
      <w:r>
        <w:rPr>
          <w:w w:val="110"/>
          <w:sz w:val="23"/>
        </w:rPr>
        <w:t> </w:t>
      </w:r>
      <w:r>
        <w:rPr>
          <w:w w:val="110"/>
          <w:sz w:val="23"/>
          <w:u w:val="thick"/>
        </w:rPr>
        <w:t>Juries</w:t>
      </w:r>
      <w:r>
        <w:rPr>
          <w:w w:val="110"/>
          <w:sz w:val="23"/>
        </w:rPr>
        <w:t> </w:t>
      </w:r>
      <w:r>
        <w:rPr>
          <w:w w:val="110"/>
          <w:sz w:val="23"/>
          <w:u w:val="thick"/>
        </w:rPr>
        <w:t>Dictates</w:t>
      </w:r>
      <w:r>
        <w:rPr>
          <w:w w:val="110"/>
          <w:sz w:val="23"/>
        </w:rPr>
        <w:t> </w:t>
      </w:r>
      <w:r>
        <w:rPr>
          <w:w w:val="110"/>
          <w:sz w:val="23"/>
          <w:u w:val="thick"/>
        </w:rPr>
        <w:t>that Relief be</w:t>
      </w:r>
      <w:r>
        <w:rPr>
          <w:spacing w:val="-5"/>
          <w:w w:val="110"/>
          <w:sz w:val="23"/>
          <w:u w:val="thick"/>
        </w:rPr>
        <w:t> </w:t>
      </w:r>
      <w:r>
        <w:rPr>
          <w:w w:val="110"/>
          <w:sz w:val="23"/>
          <w:u w:val="thick"/>
        </w:rPr>
        <w:t>Granted.</w:t>
      </w:r>
    </w:p>
    <w:p>
      <w:pPr>
        <w:pStyle w:val="BodyText"/>
        <w:spacing w:before="10"/>
        <w:rPr>
          <w:sz w:val="21"/>
        </w:rPr>
      </w:pPr>
    </w:p>
    <w:p>
      <w:pPr>
        <w:pStyle w:val="BodyText"/>
        <w:spacing w:line="235" w:lineRule="auto"/>
        <w:ind w:left="146" w:right="168" w:firstLine="699"/>
        <w:jc w:val="both"/>
      </w:pPr>
      <w:r>
        <w:rPr>
          <w:w w:val="115"/>
        </w:rPr>
        <w:t>There is a history of underrepresentation of black people in Maycomb County juries. A review of the current and recent pool data regarding Maycomb County jury selection reveals statistically significant underrepresentation of black people. Data relating to the current 2005 jury pool maintained by the Alabama Administrative Office of Courts (AOC) reveals that 50% of the black community is not represented in the current</w:t>
      </w:r>
      <w:r>
        <w:rPr>
          <w:spacing w:val="-15"/>
          <w:w w:val="115"/>
        </w:rPr>
        <w:t> </w:t>
      </w:r>
      <w:r>
        <w:rPr>
          <w:w w:val="115"/>
        </w:rPr>
        <w:t>pool</w:t>
      </w:r>
      <w:r>
        <w:rPr>
          <w:spacing w:val="-24"/>
          <w:w w:val="115"/>
        </w:rPr>
        <w:t> </w:t>
      </w:r>
      <w:r>
        <w:rPr>
          <w:w w:val="115"/>
        </w:rPr>
        <w:t>of</w:t>
      </w:r>
      <w:r>
        <w:rPr>
          <w:spacing w:val="-20"/>
          <w:w w:val="115"/>
        </w:rPr>
        <w:t> </w:t>
      </w:r>
      <w:r>
        <w:rPr>
          <w:w w:val="115"/>
        </w:rPr>
        <w:t>eligible</w:t>
      </w:r>
      <w:r>
        <w:rPr>
          <w:spacing w:val="-22"/>
          <w:w w:val="115"/>
        </w:rPr>
        <w:t> </w:t>
      </w:r>
      <w:r>
        <w:rPr>
          <w:w w:val="115"/>
        </w:rPr>
        <w:t>jurors</w:t>
      </w:r>
      <w:r>
        <w:rPr>
          <w:spacing w:val="-22"/>
          <w:w w:val="115"/>
        </w:rPr>
        <w:t> </w:t>
      </w:r>
      <w:r>
        <w:rPr>
          <w:w w:val="115"/>
        </w:rPr>
        <w:t>for</w:t>
      </w:r>
      <w:r>
        <w:rPr>
          <w:spacing w:val="-21"/>
          <w:w w:val="115"/>
        </w:rPr>
        <w:t> </w:t>
      </w:r>
      <w:r>
        <w:rPr>
          <w:w w:val="115"/>
        </w:rPr>
        <w:t>Maycomb</w:t>
      </w:r>
      <w:r>
        <w:rPr>
          <w:spacing w:val="-14"/>
          <w:w w:val="115"/>
        </w:rPr>
        <w:t> </w:t>
      </w:r>
      <w:r>
        <w:rPr>
          <w:w w:val="115"/>
        </w:rPr>
        <w:t>County.</w:t>
      </w:r>
      <w:r>
        <w:rPr>
          <w:spacing w:val="20"/>
          <w:w w:val="115"/>
        </w:rPr>
        <w:t> </w:t>
      </w:r>
      <w:r>
        <w:rPr>
          <w:w w:val="115"/>
          <w:u w:val="thick"/>
        </w:rPr>
        <w:t>See</w:t>
      </w:r>
      <w:r>
        <w:rPr>
          <w:spacing w:val="-24"/>
          <w:w w:val="115"/>
        </w:rPr>
        <w:t> </w:t>
      </w:r>
      <w:r>
        <w:rPr>
          <w:w w:val="115"/>
        </w:rPr>
        <w:t>Expert's</w:t>
      </w:r>
      <w:r>
        <w:rPr>
          <w:spacing w:val="-17"/>
          <w:w w:val="115"/>
        </w:rPr>
        <w:t> </w:t>
      </w:r>
      <w:r>
        <w:rPr>
          <w:w w:val="115"/>
        </w:rPr>
        <w:t>Affidavit.</w:t>
      </w:r>
      <w:r>
        <w:rPr>
          <w:spacing w:val="16"/>
          <w:w w:val="115"/>
        </w:rPr>
        <w:t> </w:t>
      </w:r>
      <w:r>
        <w:rPr>
          <w:w w:val="115"/>
        </w:rPr>
        <w:t>The</w:t>
      </w:r>
      <w:r>
        <w:rPr>
          <w:spacing w:val="-2"/>
          <w:w w:val="115"/>
        </w:rPr>
        <w:t> </w:t>
      </w:r>
      <w:r>
        <w:rPr>
          <w:w w:val="115"/>
        </w:rPr>
        <w:t>absolute and comparative disparities relating to the 2003 and 2005 jury pools are statistically significant. </w:t>
      </w:r>
      <w:r>
        <w:rPr>
          <w:w w:val="115"/>
          <w:u w:val="thick"/>
        </w:rPr>
        <w:t>See</w:t>
      </w:r>
      <w:r>
        <w:rPr>
          <w:w w:val="115"/>
        </w:rPr>
        <w:t> Expert's Affidavit</w:t>
      </w:r>
      <w:r>
        <w:rPr>
          <w:spacing w:val="-3"/>
          <w:w w:val="115"/>
        </w:rPr>
        <w:t> </w:t>
      </w:r>
      <w:r>
        <w:rPr>
          <w:w w:val="115"/>
        </w:rPr>
        <w:t>(attached).</w:t>
      </w:r>
    </w:p>
    <w:p>
      <w:pPr>
        <w:pStyle w:val="BodyText"/>
        <w:tabs>
          <w:tab w:pos="6776" w:val="left" w:leader="none"/>
          <w:tab w:pos="7316" w:val="left" w:leader="none"/>
        </w:tabs>
        <w:spacing w:line="232" w:lineRule="auto" w:before="5"/>
        <w:ind w:left="161" w:right="195" w:hanging="11"/>
      </w:pPr>
      <w:r>
        <w:rPr>
          <w:w w:val="120"/>
        </w:rPr>
        <w:t>The  current  venire   selected   for  this </w:t>
      </w:r>
      <w:r>
        <w:rPr>
          <w:spacing w:val="13"/>
          <w:w w:val="120"/>
        </w:rPr>
        <w:t> </w:t>
      </w:r>
      <w:r>
        <w:rPr>
          <w:w w:val="120"/>
        </w:rPr>
        <w:t>case </w:t>
      </w:r>
      <w:r>
        <w:rPr>
          <w:spacing w:val="22"/>
          <w:w w:val="120"/>
        </w:rPr>
        <w:t> </w:t>
      </w:r>
      <w:r>
        <w:rPr>
          <w:w w:val="120"/>
        </w:rPr>
        <w:t>exacerbates</w:t>
        <w:tab/>
        <w:t>the</w:t>
        <w:tab/>
        <w:t>problems with </w:t>
      </w:r>
      <w:r>
        <w:rPr>
          <w:spacing w:val="-5"/>
          <w:w w:val="120"/>
        </w:rPr>
        <w:t>the </w:t>
      </w:r>
      <w:r>
        <w:rPr>
          <w:w w:val="120"/>
        </w:rPr>
        <w:t>unrepresentative lists currently being</w:t>
      </w:r>
      <w:r>
        <w:rPr>
          <w:spacing w:val="2"/>
          <w:w w:val="120"/>
        </w:rPr>
        <w:t> </w:t>
      </w:r>
      <w:r>
        <w:rPr>
          <w:w w:val="120"/>
        </w:rPr>
        <w:t>used.</w:t>
      </w:r>
    </w:p>
    <w:p>
      <w:pPr>
        <w:spacing w:after="0" w:line="232" w:lineRule="auto"/>
        <w:sectPr>
          <w:type w:val="continuous"/>
          <w:pgSz w:w="12340" w:h="15820"/>
          <w:pgMar w:top="1340" w:bottom="1720" w:left="1280" w:right="1400"/>
        </w:sectPr>
      </w:pPr>
    </w:p>
    <w:p>
      <w:pPr>
        <w:pStyle w:val="ListParagraph"/>
        <w:numPr>
          <w:ilvl w:val="0"/>
          <w:numId w:val="3"/>
        </w:numPr>
        <w:tabs>
          <w:tab w:pos="1542" w:val="left" w:leader="none"/>
          <w:tab w:pos="1543" w:val="left" w:leader="none"/>
        </w:tabs>
        <w:spacing w:line="235" w:lineRule="auto" w:before="78" w:after="0"/>
        <w:ind w:left="1548" w:right="1609" w:hanging="700"/>
        <w:jc w:val="left"/>
        <w:rPr>
          <w:sz w:val="23"/>
        </w:rPr>
      </w:pPr>
      <w:r>
        <w:rPr>
          <w:w w:val="115"/>
          <w:sz w:val="23"/>
          <w:u w:val="thick"/>
        </w:rPr>
        <w:t>This</w:t>
      </w:r>
      <w:r>
        <w:rPr>
          <w:spacing w:val="-11"/>
          <w:w w:val="115"/>
          <w:sz w:val="23"/>
          <w:u w:val="thick"/>
        </w:rPr>
        <w:t> </w:t>
      </w:r>
      <w:r>
        <w:rPr>
          <w:w w:val="115"/>
          <w:sz w:val="23"/>
          <w:u w:val="thick"/>
        </w:rPr>
        <w:t>Court</w:t>
      </w:r>
      <w:r>
        <w:rPr>
          <w:spacing w:val="-6"/>
          <w:w w:val="115"/>
          <w:sz w:val="23"/>
          <w:u w:val="thick"/>
        </w:rPr>
        <w:t> </w:t>
      </w:r>
      <w:r>
        <w:rPr>
          <w:w w:val="115"/>
          <w:sz w:val="23"/>
          <w:u w:val="thick"/>
        </w:rPr>
        <w:t>Should</w:t>
      </w:r>
      <w:r>
        <w:rPr>
          <w:spacing w:val="-1"/>
          <w:w w:val="115"/>
          <w:sz w:val="23"/>
          <w:u w:val="thick"/>
        </w:rPr>
        <w:t> </w:t>
      </w:r>
      <w:r>
        <w:rPr>
          <w:w w:val="115"/>
          <w:sz w:val="23"/>
          <w:u w:val="thick"/>
        </w:rPr>
        <w:t>Order</w:t>
      </w:r>
      <w:r>
        <w:rPr>
          <w:spacing w:val="-5"/>
          <w:w w:val="115"/>
          <w:sz w:val="23"/>
          <w:u w:val="thick"/>
        </w:rPr>
        <w:t> </w:t>
      </w:r>
      <w:r>
        <w:rPr>
          <w:w w:val="115"/>
          <w:sz w:val="23"/>
          <w:u w:val="thick"/>
        </w:rPr>
        <w:t>that</w:t>
      </w:r>
      <w:r>
        <w:rPr>
          <w:spacing w:val="-9"/>
          <w:w w:val="115"/>
          <w:sz w:val="23"/>
          <w:u w:val="thick"/>
        </w:rPr>
        <w:t> </w:t>
      </w:r>
      <w:r>
        <w:rPr>
          <w:w w:val="115"/>
          <w:sz w:val="23"/>
          <w:u w:val="thick"/>
        </w:rPr>
        <w:t>ANew</w:t>
      </w:r>
      <w:r>
        <w:rPr>
          <w:spacing w:val="-22"/>
          <w:w w:val="115"/>
          <w:sz w:val="23"/>
          <w:u w:val="thick"/>
        </w:rPr>
        <w:t> </w:t>
      </w:r>
      <w:r>
        <w:rPr>
          <w:w w:val="115"/>
          <w:sz w:val="23"/>
          <w:u w:val="thick"/>
        </w:rPr>
        <w:t>Venire</w:t>
      </w:r>
      <w:r>
        <w:rPr>
          <w:spacing w:val="-4"/>
          <w:w w:val="115"/>
          <w:sz w:val="23"/>
          <w:u w:val="thick"/>
        </w:rPr>
        <w:t> </w:t>
      </w:r>
      <w:r>
        <w:rPr>
          <w:w w:val="115"/>
          <w:sz w:val="23"/>
          <w:u w:val="thick"/>
        </w:rPr>
        <w:t>be</w:t>
      </w:r>
      <w:r>
        <w:rPr>
          <w:spacing w:val="-2"/>
          <w:w w:val="115"/>
          <w:sz w:val="23"/>
          <w:u w:val="thick"/>
        </w:rPr>
        <w:t> </w:t>
      </w:r>
      <w:r>
        <w:rPr>
          <w:w w:val="115"/>
          <w:sz w:val="23"/>
          <w:u w:val="thick"/>
        </w:rPr>
        <w:t>Summoned</w:t>
      </w:r>
      <w:r>
        <w:rPr>
          <w:spacing w:val="6"/>
          <w:w w:val="115"/>
          <w:sz w:val="23"/>
          <w:u w:val="thick"/>
        </w:rPr>
        <w:t> </w:t>
      </w:r>
      <w:r>
        <w:rPr>
          <w:spacing w:val="-20"/>
          <w:w w:val="115"/>
          <w:sz w:val="23"/>
          <w:u w:val="thick"/>
        </w:rPr>
        <w:t>for </w:t>
      </w:r>
      <w:r>
        <w:rPr>
          <w:w w:val="115"/>
          <w:sz w:val="23"/>
          <w:u w:val="thick"/>
        </w:rPr>
        <w:t>Jury</w:t>
      </w:r>
      <w:r>
        <w:rPr>
          <w:w w:val="115"/>
          <w:sz w:val="23"/>
        </w:rPr>
        <w:t> </w:t>
      </w:r>
      <w:r>
        <w:rPr>
          <w:w w:val="115"/>
          <w:sz w:val="23"/>
          <w:u w:val="thick"/>
        </w:rPr>
        <w:t>Service in This</w:t>
      </w:r>
      <w:r>
        <w:rPr>
          <w:spacing w:val="-3"/>
          <w:w w:val="115"/>
          <w:sz w:val="23"/>
          <w:u w:val="thick"/>
        </w:rPr>
        <w:t> </w:t>
      </w:r>
      <w:r>
        <w:rPr>
          <w:w w:val="115"/>
          <w:sz w:val="23"/>
          <w:u w:val="thick"/>
        </w:rPr>
        <w:t>Case</w:t>
      </w:r>
    </w:p>
    <w:p>
      <w:pPr>
        <w:pStyle w:val="BodyText"/>
        <w:spacing w:before="10"/>
        <w:rPr>
          <w:sz w:val="21"/>
        </w:rPr>
      </w:pPr>
    </w:p>
    <w:p>
      <w:pPr>
        <w:pStyle w:val="BodyText"/>
        <w:spacing w:line="232" w:lineRule="auto"/>
        <w:ind w:left="125" w:right="159" w:firstLine="710"/>
        <w:jc w:val="both"/>
      </w:pPr>
      <w:r>
        <w:rPr>
          <w:w w:val="115"/>
        </w:rPr>
        <w:t>The defendant, Mr. Accused, is an African-American who has been accused of shooting a white woman. Interracial crimes make the obligation to avoid racial bias in jury selection crucial, particularly in capital cases. </w:t>
      </w:r>
      <w:r>
        <w:rPr>
          <w:w w:val="115"/>
          <w:u w:val="thick"/>
        </w:rPr>
        <w:t>See Turner v. Murray,</w:t>
      </w:r>
      <w:r>
        <w:rPr>
          <w:w w:val="115"/>
        </w:rPr>
        <w:t> 476 U.S. 28 (1986) (requiring special voir dire procedures to eliminate racial bias in capital cases involving interracial crimes). To avoid these problems, this Court should order that a newvenire be summoned that adequately represents black people.</w:t>
      </w:r>
    </w:p>
    <w:p>
      <w:pPr>
        <w:pStyle w:val="BodyText"/>
        <w:spacing w:before="10"/>
        <w:rPr>
          <w:sz w:val="21"/>
        </w:rPr>
      </w:pPr>
    </w:p>
    <w:p>
      <w:pPr>
        <w:pStyle w:val="BodyText"/>
        <w:spacing w:line="232" w:lineRule="auto"/>
        <w:ind w:left="136" w:right="130" w:firstLine="710"/>
        <w:jc w:val="both"/>
      </w:pPr>
      <w:r>
        <w:rPr>
          <w:w w:val="115"/>
        </w:rPr>
        <w:t>The exclusion of black people and other cognizable groups undermines the integrity of criminal proceedings. </w:t>
      </w:r>
      <w:r>
        <w:rPr>
          <w:w w:val="115"/>
          <w:u w:val="thick"/>
        </w:rPr>
        <w:t>Johnson</w:t>
      </w:r>
      <w:r>
        <w:rPr>
          <w:w w:val="115"/>
        </w:rPr>
        <w:t> </w:t>
      </w:r>
      <w:r>
        <w:rPr>
          <w:w w:val="115"/>
          <w:u w:val="thick"/>
        </w:rPr>
        <w:t>v. California,</w:t>
      </w:r>
      <w:r>
        <w:rPr>
          <w:w w:val="115"/>
        </w:rPr>
        <w:t> 125 S.Ct. 2410, 2418 (2005) ("the overriding interest in eradicating discrimination from our civil institutions suffers whenever</w:t>
      </w:r>
      <w:r>
        <w:rPr>
          <w:spacing w:val="-5"/>
          <w:w w:val="115"/>
        </w:rPr>
        <w:t> </w:t>
      </w:r>
      <w:r>
        <w:rPr>
          <w:w w:val="115"/>
        </w:rPr>
        <w:t>an</w:t>
      </w:r>
      <w:r>
        <w:rPr>
          <w:spacing w:val="-6"/>
          <w:w w:val="115"/>
        </w:rPr>
        <w:t> </w:t>
      </w:r>
      <w:r>
        <w:rPr>
          <w:w w:val="115"/>
        </w:rPr>
        <w:t>individual</w:t>
      </w:r>
      <w:r>
        <w:rPr>
          <w:spacing w:val="-21"/>
          <w:w w:val="115"/>
        </w:rPr>
        <w:t> </w:t>
      </w:r>
      <w:r>
        <w:rPr>
          <w:w w:val="115"/>
        </w:rPr>
        <w:t>is</w:t>
      </w:r>
      <w:r>
        <w:rPr>
          <w:spacing w:val="-15"/>
          <w:w w:val="115"/>
        </w:rPr>
        <w:t> </w:t>
      </w:r>
      <w:r>
        <w:rPr>
          <w:w w:val="115"/>
        </w:rPr>
        <w:t>excluded</w:t>
      </w:r>
      <w:r>
        <w:rPr>
          <w:spacing w:val="-14"/>
          <w:w w:val="115"/>
        </w:rPr>
        <w:t> </w:t>
      </w:r>
      <w:r>
        <w:rPr>
          <w:w w:val="115"/>
        </w:rPr>
        <w:t>from</w:t>
      </w:r>
      <w:r>
        <w:rPr>
          <w:spacing w:val="-21"/>
          <w:w w:val="115"/>
        </w:rPr>
        <w:t> </w:t>
      </w:r>
      <w:r>
        <w:rPr>
          <w:w w:val="115"/>
        </w:rPr>
        <w:t>making</w:t>
      </w:r>
      <w:r>
        <w:rPr>
          <w:spacing w:val="-21"/>
          <w:w w:val="115"/>
        </w:rPr>
        <w:t> </w:t>
      </w:r>
      <w:r>
        <w:rPr>
          <w:w w:val="115"/>
        </w:rPr>
        <w:t>a</w:t>
      </w:r>
      <w:r>
        <w:rPr>
          <w:spacing w:val="-22"/>
          <w:w w:val="115"/>
        </w:rPr>
        <w:t> </w:t>
      </w:r>
      <w:r>
        <w:rPr>
          <w:w w:val="115"/>
        </w:rPr>
        <w:t>significant</w:t>
      </w:r>
      <w:r>
        <w:rPr>
          <w:spacing w:val="-12"/>
          <w:w w:val="115"/>
        </w:rPr>
        <w:t> </w:t>
      </w:r>
      <w:r>
        <w:rPr>
          <w:w w:val="115"/>
        </w:rPr>
        <w:t>contribution</w:t>
      </w:r>
      <w:r>
        <w:rPr>
          <w:spacing w:val="1"/>
          <w:w w:val="115"/>
        </w:rPr>
        <w:t> </w:t>
      </w:r>
      <w:r>
        <w:rPr>
          <w:w w:val="115"/>
        </w:rPr>
        <w:t>to</w:t>
      </w:r>
      <w:r>
        <w:rPr>
          <w:spacing w:val="-28"/>
          <w:w w:val="115"/>
        </w:rPr>
        <w:t> </w:t>
      </w:r>
      <w:r>
        <w:rPr>
          <w:w w:val="115"/>
        </w:rPr>
        <w:t>governance on account of his race"); </w:t>
      </w:r>
      <w:r>
        <w:rPr>
          <w:w w:val="115"/>
          <w:u w:val="thick"/>
        </w:rPr>
        <w:t>Batson v. Kentucky,</w:t>
      </w:r>
      <w:r>
        <w:rPr>
          <w:w w:val="115"/>
        </w:rPr>
        <w:t> 476 U.S. 79, 87 (1986) ("procedures that purposefully exclude black persons from juries undermine public confidence in the fairness</w:t>
      </w:r>
      <w:r>
        <w:rPr>
          <w:spacing w:val="-22"/>
          <w:w w:val="115"/>
        </w:rPr>
        <w:t> </w:t>
      </w:r>
      <w:r>
        <w:rPr>
          <w:w w:val="115"/>
        </w:rPr>
        <w:t>of</w:t>
      </w:r>
      <w:r>
        <w:rPr>
          <w:spacing w:val="-21"/>
          <w:w w:val="115"/>
        </w:rPr>
        <w:t> </w:t>
      </w:r>
      <w:r>
        <w:rPr>
          <w:w w:val="115"/>
        </w:rPr>
        <w:t>our</w:t>
      </w:r>
      <w:r>
        <w:rPr>
          <w:spacing w:val="31"/>
          <w:w w:val="115"/>
        </w:rPr>
        <w:t> </w:t>
      </w:r>
      <w:r>
        <w:rPr>
          <w:w w:val="115"/>
        </w:rPr>
        <w:t>system</w:t>
      </w:r>
      <w:r>
        <w:rPr>
          <w:spacing w:val="-17"/>
          <w:w w:val="115"/>
        </w:rPr>
        <w:t> </w:t>
      </w:r>
      <w:r>
        <w:rPr>
          <w:w w:val="115"/>
        </w:rPr>
        <w:t>of</w:t>
      </w:r>
      <w:r>
        <w:rPr>
          <w:spacing w:val="-23"/>
          <w:w w:val="115"/>
        </w:rPr>
        <w:t> </w:t>
      </w:r>
      <w:r>
        <w:rPr>
          <w:w w:val="115"/>
        </w:rPr>
        <w:t>justice").</w:t>
      </w:r>
      <w:r>
        <w:rPr>
          <w:spacing w:val="26"/>
          <w:w w:val="115"/>
        </w:rPr>
        <w:t> </w:t>
      </w:r>
      <w:r>
        <w:rPr>
          <w:w w:val="115"/>
        </w:rPr>
        <w:t>Black</w:t>
      </w:r>
      <w:r>
        <w:rPr>
          <w:spacing w:val="-18"/>
          <w:w w:val="115"/>
        </w:rPr>
        <w:t> </w:t>
      </w:r>
      <w:r>
        <w:rPr>
          <w:w w:val="115"/>
        </w:rPr>
        <w:t>people</w:t>
      </w:r>
      <w:r>
        <w:rPr>
          <w:spacing w:val="-25"/>
          <w:w w:val="115"/>
        </w:rPr>
        <w:t> </w:t>
      </w:r>
      <w:r>
        <w:rPr>
          <w:w w:val="115"/>
        </w:rPr>
        <w:t>in</w:t>
      </w:r>
      <w:r>
        <w:rPr>
          <w:spacing w:val="-13"/>
          <w:w w:val="115"/>
        </w:rPr>
        <w:t> </w:t>
      </w:r>
      <w:r>
        <w:rPr>
          <w:w w:val="115"/>
        </w:rPr>
        <w:t>Maycomb</w:t>
      </w:r>
      <w:r>
        <w:rPr>
          <w:spacing w:val="-12"/>
          <w:w w:val="115"/>
        </w:rPr>
        <w:t> </w:t>
      </w:r>
      <w:r>
        <w:rPr>
          <w:w w:val="115"/>
        </w:rPr>
        <w:t>County</w:t>
      </w:r>
      <w:r>
        <w:rPr>
          <w:spacing w:val="-23"/>
          <w:w w:val="115"/>
        </w:rPr>
        <w:t> </w:t>
      </w:r>
      <w:r>
        <w:rPr>
          <w:w w:val="115"/>
        </w:rPr>
        <w:t>have</w:t>
      </w:r>
      <w:r>
        <w:rPr>
          <w:spacing w:val="-26"/>
          <w:w w:val="115"/>
        </w:rPr>
        <w:t> </w:t>
      </w:r>
      <w:r>
        <w:rPr>
          <w:w w:val="115"/>
        </w:rPr>
        <w:t>a</w:t>
      </w:r>
      <w:r>
        <w:rPr>
          <w:spacing w:val="-21"/>
          <w:w w:val="115"/>
        </w:rPr>
        <w:t> </w:t>
      </w:r>
      <w:r>
        <w:rPr>
          <w:w w:val="115"/>
        </w:rPr>
        <w:t>right</w:t>
      </w:r>
      <w:r>
        <w:rPr>
          <w:spacing w:val="-24"/>
          <w:w w:val="115"/>
        </w:rPr>
        <w:t> </w:t>
      </w:r>
      <w:r>
        <w:rPr>
          <w:w w:val="115"/>
        </w:rPr>
        <w:t>to</w:t>
      </w:r>
      <w:r>
        <w:rPr>
          <w:spacing w:val="-29"/>
          <w:w w:val="115"/>
        </w:rPr>
        <w:t> </w:t>
      </w:r>
      <w:r>
        <w:rPr>
          <w:w w:val="115"/>
        </w:rPr>
        <w:t>serve on juries in numbers equal to their population without jury pools or venires that systematically underrepresent them and without discriminatory use of peremptory strikes. "The Fourteenth Amendment's mandate that race discrimination be eliminated from all official acts and proceedings of the State is most compelling in the judicial system." </w:t>
      </w:r>
      <w:r>
        <w:rPr>
          <w:w w:val="115"/>
          <w:u w:val="thick"/>
        </w:rPr>
        <w:t>Powers v. Ohio,</w:t>
      </w:r>
      <w:r>
        <w:rPr>
          <w:w w:val="115"/>
        </w:rPr>
        <w:t> 499 U.S. 400, 415 (1991). "[T]he command of </w:t>
      </w:r>
      <w:r>
        <w:rPr>
          <w:w w:val="115"/>
          <w:u w:val="thick"/>
        </w:rPr>
        <w:t>Batson</w:t>
      </w:r>
      <w:r>
        <w:rPr>
          <w:w w:val="115"/>
        </w:rPr>
        <w:t> is to eliminate, not merely to minimize, racial discrimination injury selection." </w:t>
      </w:r>
      <w:r>
        <w:rPr>
          <w:w w:val="115"/>
          <w:u w:val="thick"/>
        </w:rPr>
        <w:t>United States</w:t>
      </w:r>
      <w:r>
        <w:rPr>
          <w:w w:val="115"/>
        </w:rPr>
        <w:t> </w:t>
      </w:r>
      <w:r>
        <w:rPr>
          <w:w w:val="115"/>
          <w:u w:val="thick"/>
        </w:rPr>
        <w:t>v. David,</w:t>
      </w:r>
      <w:r>
        <w:rPr>
          <w:w w:val="115"/>
        </w:rPr>
        <w:t> 803 F.2d 1567, 1571 </w:t>
      </w:r>
      <w:r>
        <w:rPr/>
        <w:t>(11 </w:t>
      </w:r>
      <w:r>
        <w:rPr>
          <w:position w:val="9"/>
          <w:sz w:val="13"/>
        </w:rPr>
        <w:t>th </w:t>
      </w:r>
      <w:r>
        <w:rPr>
          <w:w w:val="115"/>
        </w:rPr>
        <w:t>Cir. 1986). Whether through peremptory strikes or underrepresentation</w:t>
      </w:r>
      <w:r>
        <w:rPr>
          <w:spacing w:val="-20"/>
          <w:w w:val="115"/>
        </w:rPr>
        <w:t> </w:t>
      </w:r>
      <w:r>
        <w:rPr>
          <w:w w:val="115"/>
        </w:rPr>
        <w:t>in</w:t>
      </w:r>
      <w:r>
        <w:rPr>
          <w:spacing w:val="-16"/>
          <w:w w:val="115"/>
        </w:rPr>
        <w:t> </w:t>
      </w:r>
      <w:r>
        <w:rPr>
          <w:w w:val="115"/>
        </w:rPr>
        <w:t>the</w:t>
      </w:r>
      <w:r>
        <w:rPr>
          <w:spacing w:val="-16"/>
          <w:w w:val="115"/>
        </w:rPr>
        <w:t> </w:t>
      </w:r>
      <w:r>
        <w:rPr>
          <w:w w:val="115"/>
        </w:rPr>
        <w:t>jury</w:t>
      </w:r>
      <w:r>
        <w:rPr>
          <w:spacing w:val="-9"/>
          <w:w w:val="115"/>
        </w:rPr>
        <w:t> </w:t>
      </w:r>
      <w:r>
        <w:rPr>
          <w:w w:val="115"/>
        </w:rPr>
        <w:t>pool</w:t>
      </w:r>
      <w:r>
        <w:rPr>
          <w:spacing w:val="-15"/>
          <w:w w:val="115"/>
        </w:rPr>
        <w:t> </w:t>
      </w:r>
      <w:r>
        <w:rPr>
          <w:w w:val="115"/>
        </w:rPr>
        <w:t>or</w:t>
      </w:r>
      <w:r>
        <w:rPr>
          <w:spacing w:val="-18"/>
          <w:w w:val="115"/>
        </w:rPr>
        <w:t> </w:t>
      </w:r>
      <w:r>
        <w:rPr>
          <w:w w:val="115"/>
        </w:rPr>
        <w:t>venire,</w:t>
      </w:r>
      <w:r>
        <w:rPr>
          <w:spacing w:val="3"/>
          <w:w w:val="115"/>
        </w:rPr>
        <w:t> </w:t>
      </w:r>
      <w:r>
        <w:rPr>
          <w:w w:val="115"/>
        </w:rPr>
        <w:t>the</w:t>
      </w:r>
      <w:r>
        <w:rPr>
          <w:spacing w:val="11"/>
          <w:w w:val="115"/>
        </w:rPr>
        <w:t> </w:t>
      </w:r>
      <w:r>
        <w:rPr>
          <w:w w:val="115"/>
        </w:rPr>
        <w:t>unexplained</w:t>
      </w:r>
      <w:r>
        <w:rPr>
          <w:spacing w:val="11"/>
          <w:w w:val="115"/>
        </w:rPr>
        <w:t> </w:t>
      </w:r>
      <w:r>
        <w:rPr>
          <w:w w:val="115"/>
        </w:rPr>
        <w:t>exclusion</w:t>
      </w:r>
      <w:r>
        <w:rPr>
          <w:spacing w:val="6"/>
          <w:w w:val="115"/>
        </w:rPr>
        <w:t> </w:t>
      </w:r>
      <w:r>
        <w:rPr>
          <w:w w:val="115"/>
        </w:rPr>
        <w:t>of</w:t>
      </w:r>
      <w:r>
        <w:rPr>
          <w:spacing w:val="-10"/>
          <w:w w:val="115"/>
        </w:rPr>
        <w:t> </w:t>
      </w:r>
      <w:r>
        <w:rPr>
          <w:w w:val="115"/>
        </w:rPr>
        <w:t>black</w:t>
      </w:r>
      <w:r>
        <w:rPr>
          <w:spacing w:val="-9"/>
          <w:w w:val="115"/>
        </w:rPr>
        <w:t> </w:t>
      </w:r>
      <w:r>
        <w:rPr>
          <w:w w:val="115"/>
        </w:rPr>
        <w:t>people is unconstitutional. </w:t>
      </w:r>
      <w:r>
        <w:rPr>
          <w:w w:val="115"/>
          <w:u w:val="thick"/>
        </w:rPr>
        <w:t>See Snyder v. Louisiana,</w:t>
      </w:r>
      <w:r>
        <w:rPr>
          <w:w w:val="115"/>
        </w:rPr>
        <w:t> 128 S. Ct 1203, 1212 (2008) (peremptory strikes based in substantial part on discriminatory intent with no trial court explanation regarding juror or prosecutor demeanor, along with prosecutor's non-race-neutral reasons,</w:t>
      </w:r>
      <w:r>
        <w:rPr>
          <w:spacing w:val="-8"/>
          <w:w w:val="115"/>
        </w:rPr>
        <w:t> </w:t>
      </w:r>
      <w:r>
        <w:rPr>
          <w:w w:val="115"/>
        </w:rPr>
        <w:t>provides</w:t>
      </w:r>
      <w:r>
        <w:rPr>
          <w:spacing w:val="-13"/>
          <w:w w:val="115"/>
        </w:rPr>
        <w:t> </w:t>
      </w:r>
      <w:r>
        <w:rPr>
          <w:w w:val="115"/>
        </w:rPr>
        <w:t>exceptional</w:t>
      </w:r>
      <w:r>
        <w:rPr>
          <w:spacing w:val="-7"/>
          <w:w w:val="115"/>
        </w:rPr>
        <w:t> </w:t>
      </w:r>
      <w:r>
        <w:rPr>
          <w:w w:val="115"/>
        </w:rPr>
        <w:t>circumstances</w:t>
      </w:r>
      <w:r>
        <w:rPr>
          <w:spacing w:val="-3"/>
          <w:w w:val="115"/>
        </w:rPr>
        <w:t> </w:t>
      </w:r>
      <w:r>
        <w:rPr>
          <w:w w:val="115"/>
        </w:rPr>
        <w:t>and</w:t>
      </w:r>
      <w:r>
        <w:rPr>
          <w:spacing w:val="-17"/>
          <w:w w:val="115"/>
        </w:rPr>
        <w:t> </w:t>
      </w:r>
      <w:r>
        <w:rPr>
          <w:w w:val="115"/>
        </w:rPr>
        <w:t>removes</w:t>
      </w:r>
      <w:r>
        <w:rPr>
          <w:spacing w:val="-11"/>
          <w:w w:val="115"/>
        </w:rPr>
        <w:t> </w:t>
      </w:r>
      <w:r>
        <w:rPr>
          <w:w w:val="115"/>
        </w:rPr>
        <w:t>high</w:t>
      </w:r>
      <w:r>
        <w:rPr>
          <w:spacing w:val="-20"/>
          <w:w w:val="115"/>
        </w:rPr>
        <w:t> </w:t>
      </w:r>
      <w:r>
        <w:rPr>
          <w:w w:val="115"/>
        </w:rPr>
        <w:t>trial</w:t>
      </w:r>
      <w:r>
        <w:rPr>
          <w:spacing w:val="-26"/>
          <w:w w:val="115"/>
        </w:rPr>
        <w:t> </w:t>
      </w:r>
      <w:r>
        <w:rPr>
          <w:w w:val="115"/>
        </w:rPr>
        <w:t>court</w:t>
      </w:r>
      <w:r>
        <w:rPr>
          <w:spacing w:val="-21"/>
          <w:w w:val="115"/>
        </w:rPr>
        <w:t> </w:t>
      </w:r>
      <w:r>
        <w:rPr>
          <w:w w:val="115"/>
        </w:rPr>
        <w:t>deference);</w:t>
      </w:r>
      <w:r>
        <w:rPr>
          <w:spacing w:val="-7"/>
          <w:w w:val="115"/>
        </w:rPr>
        <w:t> </w:t>
      </w:r>
      <w:r>
        <w:rPr>
          <w:w w:val="115"/>
          <w:u w:val="thick"/>
        </w:rPr>
        <w:t>Bui</w:t>
      </w:r>
      <w:r>
        <w:rPr>
          <w:w w:val="115"/>
        </w:rPr>
        <w:t> </w:t>
      </w:r>
      <w:r>
        <w:rPr>
          <w:w w:val="115"/>
          <w:u w:val="thick"/>
        </w:rPr>
        <w:t>v.</w:t>
      </w:r>
      <w:r>
        <w:rPr>
          <w:spacing w:val="-3"/>
          <w:w w:val="115"/>
          <w:u w:val="thick"/>
        </w:rPr>
        <w:t> </w:t>
      </w:r>
      <w:r>
        <w:rPr>
          <w:w w:val="115"/>
          <w:u w:val="thick"/>
        </w:rPr>
        <w:t>Haley,</w:t>
      </w:r>
      <w:r>
        <w:rPr>
          <w:spacing w:val="-5"/>
          <w:w w:val="115"/>
        </w:rPr>
        <w:t> </w:t>
      </w:r>
      <w:r>
        <w:rPr>
          <w:w w:val="115"/>
        </w:rPr>
        <w:t>321</w:t>
      </w:r>
      <w:r>
        <w:rPr>
          <w:spacing w:val="12"/>
          <w:w w:val="115"/>
        </w:rPr>
        <w:t> </w:t>
      </w:r>
      <w:r>
        <w:rPr>
          <w:w w:val="115"/>
        </w:rPr>
        <w:t>F.3d</w:t>
      </w:r>
      <w:r>
        <w:rPr>
          <w:spacing w:val="2"/>
          <w:w w:val="115"/>
        </w:rPr>
        <w:t> </w:t>
      </w:r>
      <w:r>
        <w:rPr>
          <w:w w:val="115"/>
        </w:rPr>
        <w:t>1304</w:t>
      </w:r>
      <w:r>
        <w:rPr>
          <w:spacing w:val="-6"/>
          <w:w w:val="115"/>
        </w:rPr>
        <w:t> </w:t>
      </w:r>
      <w:r>
        <w:rPr/>
        <w:t>(11</w:t>
      </w:r>
      <w:r>
        <w:rPr>
          <w:spacing w:val="35"/>
        </w:rPr>
        <w:t> </w:t>
      </w:r>
      <w:r>
        <w:rPr>
          <w:position w:val="9"/>
          <w:sz w:val="13"/>
        </w:rPr>
        <w:t>th</w:t>
      </w:r>
      <w:r>
        <w:rPr>
          <w:spacing w:val="8"/>
          <w:position w:val="9"/>
          <w:sz w:val="13"/>
        </w:rPr>
        <w:t> </w:t>
      </w:r>
      <w:r>
        <w:rPr>
          <w:w w:val="115"/>
        </w:rPr>
        <w:t>Cir.</w:t>
      </w:r>
      <w:r>
        <w:rPr>
          <w:spacing w:val="-10"/>
          <w:w w:val="115"/>
        </w:rPr>
        <w:t> </w:t>
      </w:r>
      <w:r>
        <w:rPr>
          <w:w w:val="115"/>
        </w:rPr>
        <w:t>2003);</w:t>
      </w:r>
      <w:r>
        <w:rPr>
          <w:spacing w:val="-14"/>
          <w:w w:val="115"/>
        </w:rPr>
        <w:t> </w:t>
      </w:r>
      <w:r>
        <w:rPr>
          <w:w w:val="115"/>
          <w:u w:val="thick"/>
        </w:rPr>
        <w:t>Yancey</w:t>
      </w:r>
      <w:r>
        <w:rPr>
          <w:spacing w:val="-7"/>
          <w:w w:val="115"/>
          <w:u w:val="thick"/>
        </w:rPr>
        <w:t> </w:t>
      </w:r>
      <w:r>
        <w:rPr>
          <w:w w:val="115"/>
          <w:u w:val="thick"/>
        </w:rPr>
        <w:t>v.</w:t>
      </w:r>
      <w:r>
        <w:rPr>
          <w:spacing w:val="-8"/>
          <w:w w:val="115"/>
          <w:u w:val="thick"/>
        </w:rPr>
        <w:t> </w:t>
      </w:r>
      <w:r>
        <w:rPr>
          <w:w w:val="115"/>
          <w:u w:val="thick"/>
        </w:rPr>
        <w:t>State,</w:t>
      </w:r>
      <w:r>
        <w:rPr>
          <w:spacing w:val="-14"/>
          <w:w w:val="115"/>
        </w:rPr>
        <w:t> </w:t>
      </w:r>
      <w:r>
        <w:rPr>
          <w:w w:val="115"/>
        </w:rPr>
        <w:t>813</w:t>
      </w:r>
      <w:r>
        <w:rPr>
          <w:spacing w:val="-12"/>
          <w:w w:val="115"/>
        </w:rPr>
        <w:t> </w:t>
      </w:r>
      <w:r>
        <w:rPr>
          <w:w w:val="115"/>
        </w:rPr>
        <w:t>So.</w:t>
      </w:r>
      <w:r>
        <w:rPr>
          <w:spacing w:val="-21"/>
          <w:w w:val="115"/>
        </w:rPr>
        <w:t> </w:t>
      </w:r>
      <w:r>
        <w:rPr>
          <w:w w:val="115"/>
        </w:rPr>
        <w:t>2d</w:t>
      </w:r>
      <w:r>
        <w:rPr>
          <w:spacing w:val="-13"/>
          <w:w w:val="115"/>
        </w:rPr>
        <w:t> </w:t>
      </w:r>
      <w:r>
        <w:rPr>
          <w:w w:val="115"/>
        </w:rPr>
        <w:t>1</w:t>
      </w:r>
      <w:r>
        <w:rPr>
          <w:spacing w:val="-15"/>
          <w:w w:val="115"/>
        </w:rPr>
        <w:t> </w:t>
      </w:r>
      <w:r>
        <w:rPr>
          <w:w w:val="115"/>
        </w:rPr>
        <w:t>(Ala.</w:t>
      </w:r>
      <w:r>
        <w:rPr>
          <w:spacing w:val="-5"/>
          <w:w w:val="115"/>
        </w:rPr>
        <w:t> </w:t>
      </w:r>
      <w:r>
        <w:rPr>
          <w:w w:val="115"/>
        </w:rPr>
        <w:t>Crim.</w:t>
      </w:r>
      <w:r>
        <w:rPr>
          <w:spacing w:val="-11"/>
          <w:w w:val="115"/>
        </w:rPr>
        <w:t> </w:t>
      </w:r>
      <w:r>
        <w:rPr>
          <w:w w:val="115"/>
        </w:rPr>
        <w:t>App. 2001).</w:t>
      </w:r>
      <w:r>
        <w:rPr>
          <w:spacing w:val="21"/>
          <w:w w:val="115"/>
        </w:rPr>
        <w:t> </w:t>
      </w:r>
      <w:r>
        <w:rPr>
          <w:w w:val="115"/>
        </w:rPr>
        <w:t>This</w:t>
      </w:r>
      <w:r>
        <w:rPr>
          <w:spacing w:val="-22"/>
          <w:w w:val="115"/>
        </w:rPr>
        <w:t> </w:t>
      </w:r>
      <w:r>
        <w:rPr>
          <w:w w:val="115"/>
        </w:rPr>
        <w:t>is</w:t>
      </w:r>
      <w:r>
        <w:rPr>
          <w:spacing w:val="-9"/>
          <w:w w:val="115"/>
        </w:rPr>
        <w:t> </w:t>
      </w:r>
      <w:r>
        <w:rPr>
          <w:w w:val="115"/>
        </w:rPr>
        <w:t>particularly</w:t>
      </w:r>
      <w:r>
        <w:rPr>
          <w:spacing w:val="-7"/>
          <w:w w:val="115"/>
        </w:rPr>
        <w:t> </w:t>
      </w:r>
      <w:r>
        <w:rPr>
          <w:w w:val="115"/>
        </w:rPr>
        <w:t>true</w:t>
      </w:r>
      <w:r>
        <w:rPr>
          <w:spacing w:val="-20"/>
          <w:w w:val="115"/>
        </w:rPr>
        <w:t> </w:t>
      </w:r>
      <w:r>
        <w:rPr>
          <w:w w:val="115"/>
        </w:rPr>
        <w:t>where</w:t>
      </w:r>
      <w:r>
        <w:rPr>
          <w:spacing w:val="-10"/>
          <w:w w:val="115"/>
        </w:rPr>
        <w:t> </w:t>
      </w:r>
      <w:r>
        <w:rPr>
          <w:w w:val="115"/>
        </w:rPr>
        <w:t>the</w:t>
      </w:r>
      <w:r>
        <w:rPr>
          <w:spacing w:val="-3"/>
          <w:w w:val="115"/>
        </w:rPr>
        <w:t> </w:t>
      </w:r>
      <w:r>
        <w:rPr>
          <w:w w:val="115"/>
        </w:rPr>
        <w:t>selection</w:t>
      </w:r>
      <w:r>
        <w:rPr>
          <w:spacing w:val="-1"/>
          <w:w w:val="115"/>
        </w:rPr>
        <w:t> </w:t>
      </w:r>
      <w:r>
        <w:rPr>
          <w:w w:val="115"/>
        </w:rPr>
        <w:t>of</w:t>
      </w:r>
      <w:r>
        <w:rPr>
          <w:spacing w:val="-18"/>
          <w:w w:val="115"/>
        </w:rPr>
        <w:t> </w:t>
      </w:r>
      <w:r>
        <w:rPr>
          <w:w w:val="115"/>
        </w:rPr>
        <w:t>a new</w:t>
      </w:r>
      <w:r>
        <w:rPr>
          <w:spacing w:val="25"/>
          <w:w w:val="115"/>
        </w:rPr>
        <w:t> </w:t>
      </w:r>
      <w:r>
        <w:rPr>
          <w:w w:val="115"/>
        </w:rPr>
        <w:t>venire</w:t>
      </w:r>
      <w:r>
        <w:rPr>
          <w:spacing w:val="-12"/>
          <w:w w:val="115"/>
        </w:rPr>
        <w:t> </w:t>
      </w:r>
      <w:r>
        <w:rPr>
          <w:w w:val="115"/>
        </w:rPr>
        <w:t>or</w:t>
      </w:r>
      <w:r>
        <w:rPr>
          <w:spacing w:val="-24"/>
          <w:w w:val="115"/>
        </w:rPr>
        <w:t> </w:t>
      </w:r>
      <w:r>
        <w:rPr>
          <w:w w:val="115"/>
        </w:rPr>
        <w:t>some</w:t>
      </w:r>
      <w:r>
        <w:rPr>
          <w:spacing w:val="-11"/>
          <w:w w:val="115"/>
        </w:rPr>
        <w:t> </w:t>
      </w:r>
      <w:r>
        <w:rPr>
          <w:w w:val="115"/>
        </w:rPr>
        <w:t>other</w:t>
      </w:r>
      <w:r>
        <w:rPr>
          <w:spacing w:val="-11"/>
          <w:w w:val="115"/>
        </w:rPr>
        <w:t> </w:t>
      </w:r>
      <w:r>
        <w:rPr>
          <w:w w:val="115"/>
        </w:rPr>
        <w:t>remedy might avoid the</w:t>
      </w:r>
      <w:r>
        <w:rPr>
          <w:spacing w:val="9"/>
          <w:w w:val="115"/>
        </w:rPr>
        <w:t> </w:t>
      </w:r>
      <w:r>
        <w:rPr>
          <w:w w:val="115"/>
        </w:rPr>
        <w:t>problem.</w:t>
      </w:r>
    </w:p>
    <w:p>
      <w:pPr>
        <w:pStyle w:val="BodyText"/>
        <w:spacing w:before="10"/>
      </w:pPr>
    </w:p>
    <w:p>
      <w:pPr>
        <w:pStyle w:val="BodyText"/>
        <w:spacing w:line="235" w:lineRule="auto"/>
        <w:ind w:left="177" w:right="125" w:firstLine="713"/>
        <w:jc w:val="both"/>
      </w:pPr>
      <w:r>
        <w:rPr>
          <w:w w:val="115"/>
        </w:rPr>
        <w:t>Absent</w:t>
      </w:r>
      <w:r>
        <w:rPr>
          <w:spacing w:val="-12"/>
          <w:w w:val="115"/>
        </w:rPr>
        <w:t> </w:t>
      </w:r>
      <w:r>
        <w:rPr>
          <w:w w:val="115"/>
        </w:rPr>
        <w:t>the</w:t>
      </w:r>
      <w:r>
        <w:rPr>
          <w:spacing w:val="8"/>
          <w:w w:val="115"/>
        </w:rPr>
        <w:t> </w:t>
      </w:r>
      <w:r>
        <w:rPr>
          <w:w w:val="115"/>
        </w:rPr>
        <w:t>selection</w:t>
      </w:r>
      <w:r>
        <w:rPr>
          <w:spacing w:val="-4"/>
          <w:w w:val="115"/>
        </w:rPr>
        <w:t> </w:t>
      </w:r>
      <w:r>
        <w:rPr>
          <w:w w:val="115"/>
        </w:rPr>
        <w:t>of</w:t>
      </w:r>
      <w:r>
        <w:rPr>
          <w:spacing w:val="-14"/>
          <w:w w:val="115"/>
        </w:rPr>
        <w:t> </w:t>
      </w:r>
      <w:r>
        <w:rPr>
          <w:w w:val="115"/>
        </w:rPr>
        <w:t>a new</w:t>
      </w:r>
      <w:r>
        <w:rPr>
          <w:spacing w:val="23"/>
          <w:w w:val="115"/>
        </w:rPr>
        <w:t> </w:t>
      </w:r>
      <w:r>
        <w:rPr>
          <w:w w:val="115"/>
        </w:rPr>
        <w:t>venire,</w:t>
      </w:r>
      <w:r>
        <w:rPr>
          <w:spacing w:val="-4"/>
          <w:w w:val="115"/>
        </w:rPr>
        <w:t> </w:t>
      </w:r>
      <w:r>
        <w:rPr>
          <w:w w:val="115"/>
        </w:rPr>
        <w:t>Mr.</w:t>
      </w:r>
      <w:r>
        <w:rPr>
          <w:spacing w:val="-22"/>
          <w:w w:val="115"/>
        </w:rPr>
        <w:t> </w:t>
      </w:r>
      <w:r>
        <w:rPr>
          <w:w w:val="115"/>
        </w:rPr>
        <w:t>Accused's</w:t>
      </w:r>
      <w:r>
        <w:rPr>
          <w:spacing w:val="-9"/>
          <w:w w:val="115"/>
        </w:rPr>
        <w:t> </w:t>
      </w:r>
      <w:r>
        <w:rPr>
          <w:w w:val="115"/>
        </w:rPr>
        <w:t>rights</w:t>
      </w:r>
      <w:r>
        <w:rPr>
          <w:spacing w:val="-19"/>
          <w:w w:val="115"/>
        </w:rPr>
        <w:t> </w:t>
      </w:r>
      <w:r>
        <w:rPr>
          <w:w w:val="115"/>
        </w:rPr>
        <w:t>under</w:t>
      </w:r>
      <w:r>
        <w:rPr>
          <w:spacing w:val="-11"/>
          <w:w w:val="115"/>
        </w:rPr>
        <w:t> </w:t>
      </w:r>
      <w:r>
        <w:rPr>
          <w:w w:val="115"/>
        </w:rPr>
        <w:t>the</w:t>
      </w:r>
      <w:r>
        <w:rPr>
          <w:spacing w:val="-22"/>
          <w:w w:val="115"/>
        </w:rPr>
        <w:t> </w:t>
      </w:r>
      <w:r>
        <w:rPr>
          <w:w w:val="115"/>
        </w:rPr>
        <w:t>Sixth,</w:t>
      </w:r>
      <w:r>
        <w:rPr>
          <w:spacing w:val="-11"/>
          <w:w w:val="115"/>
        </w:rPr>
        <w:t> </w:t>
      </w:r>
      <w:r>
        <w:rPr>
          <w:w w:val="115"/>
        </w:rPr>
        <w:t>Eighth and Fourteenth Amendments and Alabama state law will be violated. The exclusion of African-Americans from the jury violates an accused's right to a jury composed of a fair cross-section</w:t>
      </w:r>
      <w:r>
        <w:rPr>
          <w:spacing w:val="-5"/>
          <w:w w:val="115"/>
        </w:rPr>
        <w:t> </w:t>
      </w:r>
      <w:r>
        <w:rPr>
          <w:w w:val="115"/>
        </w:rPr>
        <w:t>of</w:t>
      </w:r>
      <w:r>
        <w:rPr>
          <w:spacing w:val="-25"/>
          <w:w w:val="115"/>
        </w:rPr>
        <w:t> </w:t>
      </w:r>
      <w:r>
        <w:rPr>
          <w:w w:val="115"/>
        </w:rPr>
        <w:t>the</w:t>
      </w:r>
      <w:r>
        <w:rPr>
          <w:spacing w:val="29"/>
          <w:w w:val="115"/>
        </w:rPr>
        <w:t> </w:t>
      </w:r>
      <w:r>
        <w:rPr>
          <w:w w:val="115"/>
        </w:rPr>
        <w:t>community,</w:t>
      </w:r>
      <w:r>
        <w:rPr>
          <w:spacing w:val="-6"/>
          <w:w w:val="115"/>
        </w:rPr>
        <w:t> </w:t>
      </w:r>
      <w:r>
        <w:rPr>
          <w:w w:val="115"/>
          <w:u w:val="thick"/>
        </w:rPr>
        <w:t>Duren</w:t>
      </w:r>
      <w:r>
        <w:rPr>
          <w:spacing w:val="-14"/>
          <w:w w:val="115"/>
          <w:u w:val="thick"/>
        </w:rPr>
        <w:t> </w:t>
      </w:r>
      <w:r>
        <w:rPr>
          <w:w w:val="115"/>
          <w:u w:val="thick"/>
        </w:rPr>
        <w:t>v.</w:t>
      </w:r>
      <w:r>
        <w:rPr>
          <w:spacing w:val="-21"/>
          <w:w w:val="115"/>
          <w:u w:val="thick"/>
        </w:rPr>
        <w:t> </w:t>
      </w:r>
      <w:r>
        <w:rPr>
          <w:w w:val="115"/>
          <w:u w:val="thick"/>
        </w:rPr>
        <w:t>Missouri,</w:t>
      </w:r>
      <w:r>
        <w:rPr>
          <w:spacing w:val="-12"/>
          <w:w w:val="115"/>
        </w:rPr>
        <w:t> </w:t>
      </w:r>
      <w:r>
        <w:rPr>
          <w:w w:val="115"/>
        </w:rPr>
        <w:t>439</w:t>
      </w:r>
      <w:r>
        <w:rPr>
          <w:spacing w:val="-10"/>
          <w:w w:val="115"/>
        </w:rPr>
        <w:t> </w:t>
      </w:r>
      <w:r>
        <w:rPr>
          <w:w w:val="115"/>
        </w:rPr>
        <w:t>U.S.</w:t>
      </w:r>
      <w:r>
        <w:rPr>
          <w:spacing w:val="-20"/>
          <w:w w:val="115"/>
        </w:rPr>
        <w:t> </w:t>
      </w:r>
      <w:r>
        <w:rPr>
          <w:w w:val="115"/>
        </w:rPr>
        <w:t>357</w:t>
      </w:r>
      <w:r>
        <w:rPr>
          <w:spacing w:val="13"/>
          <w:w w:val="115"/>
        </w:rPr>
        <w:t> </w:t>
      </w:r>
      <w:r>
        <w:rPr>
          <w:w w:val="115"/>
        </w:rPr>
        <w:t>(1979),</w:t>
      </w:r>
      <w:r>
        <w:rPr>
          <w:spacing w:val="-19"/>
          <w:w w:val="115"/>
        </w:rPr>
        <w:t> </w:t>
      </w:r>
      <w:r>
        <w:rPr>
          <w:w w:val="115"/>
        </w:rPr>
        <w:t>and</w:t>
      </w:r>
      <w:r>
        <w:rPr>
          <w:spacing w:val="8"/>
          <w:w w:val="115"/>
        </w:rPr>
        <w:t> </w:t>
      </w:r>
      <w:r>
        <w:rPr>
          <w:w w:val="115"/>
        </w:rPr>
        <w:t>denies</w:t>
      </w:r>
      <w:r>
        <w:rPr>
          <w:spacing w:val="-15"/>
          <w:w w:val="115"/>
        </w:rPr>
        <w:t> </w:t>
      </w:r>
      <w:r>
        <w:rPr>
          <w:w w:val="115"/>
        </w:rPr>
        <w:t>him the equal protection of the law. </w:t>
      </w:r>
      <w:r>
        <w:rPr>
          <w:w w:val="115"/>
          <w:u w:val="thick"/>
        </w:rPr>
        <w:t>Vasquez v. Hillery,</w:t>
      </w:r>
      <w:r>
        <w:rPr>
          <w:w w:val="115"/>
        </w:rPr>
        <w:t> 474 U.S. 254 (1986); </w:t>
      </w:r>
      <w:r>
        <w:rPr>
          <w:w w:val="115"/>
          <w:u w:val="thick"/>
        </w:rPr>
        <w:t>Castaneda v.</w:t>
      </w:r>
      <w:r>
        <w:rPr>
          <w:w w:val="115"/>
        </w:rPr>
        <w:t> </w:t>
      </w:r>
      <w:r>
        <w:rPr>
          <w:w w:val="115"/>
          <w:u w:val="thick"/>
        </w:rPr>
        <w:t>Partida,</w:t>
      </w:r>
      <w:r>
        <w:rPr>
          <w:w w:val="115"/>
        </w:rPr>
        <w:t> 430 U.S. 482 (1977). Underrepresentation of black persons also violates Alabama</w:t>
      </w:r>
      <w:r>
        <w:rPr>
          <w:spacing w:val="-8"/>
          <w:w w:val="115"/>
        </w:rPr>
        <w:t> </w:t>
      </w:r>
      <w:r>
        <w:rPr>
          <w:w w:val="115"/>
        </w:rPr>
        <w:t>Code</w:t>
      </w:r>
      <w:r>
        <w:rPr>
          <w:spacing w:val="-9"/>
          <w:w w:val="115"/>
        </w:rPr>
        <w:t> </w:t>
      </w:r>
      <w:r>
        <w:rPr>
          <w:w w:val="115"/>
        </w:rPr>
        <w:t>sections 12-16-55</w:t>
      </w:r>
      <w:r>
        <w:rPr>
          <w:spacing w:val="-8"/>
          <w:w w:val="115"/>
        </w:rPr>
        <w:t> </w:t>
      </w:r>
      <w:r>
        <w:rPr>
          <w:w w:val="115"/>
        </w:rPr>
        <w:t>and</w:t>
      </w:r>
      <w:r>
        <w:rPr>
          <w:spacing w:val="6"/>
          <w:w w:val="115"/>
        </w:rPr>
        <w:t> </w:t>
      </w:r>
      <w:r>
        <w:rPr>
          <w:w w:val="115"/>
        </w:rPr>
        <w:t>12-16-56</w:t>
      </w:r>
      <w:r>
        <w:rPr>
          <w:spacing w:val="3"/>
          <w:w w:val="115"/>
        </w:rPr>
        <w:t> </w:t>
      </w:r>
      <w:r>
        <w:rPr>
          <w:spacing w:val="2"/>
          <w:w w:val="115"/>
        </w:rPr>
        <w:t>(1975)</w:t>
      </w:r>
      <w:r>
        <w:rPr>
          <w:spacing w:val="3"/>
          <w:w w:val="115"/>
        </w:rPr>
        <w:t> </w:t>
      </w:r>
      <w:r>
        <w:rPr>
          <w:w w:val="115"/>
        </w:rPr>
        <w:t>and</w:t>
      </w:r>
      <w:r>
        <w:rPr>
          <w:spacing w:val="26"/>
          <w:w w:val="115"/>
        </w:rPr>
        <w:t> </w:t>
      </w:r>
      <w:r>
        <w:rPr>
          <w:w w:val="115"/>
        </w:rPr>
        <w:t>the</w:t>
      </w:r>
      <w:r>
        <w:rPr>
          <w:spacing w:val="17"/>
          <w:w w:val="115"/>
        </w:rPr>
        <w:t> </w:t>
      </w:r>
      <w:r>
        <w:rPr>
          <w:w w:val="115"/>
        </w:rPr>
        <w:t>Alabama</w:t>
      </w:r>
      <w:r>
        <w:rPr>
          <w:spacing w:val="-4"/>
          <w:w w:val="115"/>
        </w:rPr>
        <w:t> </w:t>
      </w:r>
      <w:r>
        <w:rPr>
          <w:w w:val="115"/>
        </w:rPr>
        <w:t>Con</w:t>
      </w:r>
      <w:r>
        <w:rPr>
          <w:spacing w:val="-42"/>
          <w:w w:val="115"/>
        </w:rPr>
        <w:t> </w:t>
      </w:r>
      <w:r>
        <w:rPr>
          <w:spacing w:val="3"/>
          <w:w w:val="115"/>
        </w:rPr>
        <w:t>stitu</w:t>
      </w:r>
      <w:r>
        <w:rPr>
          <w:spacing w:val="-25"/>
          <w:w w:val="115"/>
        </w:rPr>
        <w:t> </w:t>
      </w:r>
      <w:r>
        <w:rPr>
          <w:w w:val="115"/>
        </w:rPr>
        <w:t>tion</w:t>
      </w:r>
      <w:r>
        <w:rPr>
          <w:spacing w:val="-30"/>
          <w:w w:val="115"/>
        </w:rPr>
        <w:t> </w:t>
      </w:r>
      <w:r>
        <w:rPr>
          <w:w w:val="115"/>
        </w:rPr>
        <w:t>.</w:t>
      </w:r>
      <w:r>
        <w:rPr>
          <w:w w:val="115"/>
          <w:vertAlign w:val="superscript"/>
        </w:rPr>
        <w:t>1</w:t>
      </w:r>
    </w:p>
    <w:p>
      <w:pPr>
        <w:pStyle w:val="BodyText"/>
        <w:spacing w:before="7"/>
      </w:pPr>
      <w:r>
        <w:rPr/>
        <w:pict>
          <v:line style="position:absolute;mso-position-horizontal-relative:page;mso-position-vertical-relative:paragraph;z-index:-904;mso-wrap-distance-left:0;mso-wrap-distance-right:0" from="73.52578pt,16.017656pt" to="216.973133pt,16.017656pt" stroked="true" strokeweight=".90082pt" strokecolor="#000000">
            <v:stroke dashstyle="solid"/>
            <w10:wrap type="topAndBottom"/>
          </v:line>
        </w:pict>
      </w:r>
    </w:p>
    <w:p>
      <w:pPr>
        <w:spacing w:before="196"/>
        <w:ind w:left="388" w:right="0" w:firstLine="0"/>
        <w:jc w:val="left"/>
        <w:rPr>
          <w:sz w:val="21"/>
        </w:rPr>
      </w:pPr>
      <w:r>
        <w:rPr>
          <w:w w:val="110"/>
          <w:position w:val="8"/>
          <w:sz w:val="13"/>
        </w:rPr>
        <w:t>1 </w:t>
      </w:r>
      <w:r>
        <w:rPr>
          <w:w w:val="110"/>
          <w:sz w:val="21"/>
        </w:rPr>
        <w:t>Alabama Code section 12-16-55 specifically states:</w:t>
      </w:r>
    </w:p>
    <w:p>
      <w:pPr>
        <w:pStyle w:val="BodyText"/>
        <w:spacing w:before="3"/>
        <w:rPr>
          <w:sz w:val="20"/>
        </w:rPr>
      </w:pPr>
    </w:p>
    <w:p>
      <w:pPr>
        <w:spacing w:line="232" w:lineRule="auto" w:before="0"/>
        <w:ind w:left="1098" w:right="1027" w:hanging="2"/>
        <w:jc w:val="both"/>
        <w:rPr>
          <w:sz w:val="21"/>
        </w:rPr>
      </w:pPr>
      <w:r>
        <w:rPr>
          <w:w w:val="115"/>
          <w:sz w:val="21"/>
        </w:rPr>
        <w:t>It</w:t>
      </w:r>
      <w:r>
        <w:rPr>
          <w:spacing w:val="-9"/>
          <w:w w:val="115"/>
          <w:sz w:val="21"/>
        </w:rPr>
        <w:t> </w:t>
      </w:r>
      <w:r>
        <w:rPr>
          <w:w w:val="115"/>
          <w:sz w:val="21"/>
        </w:rPr>
        <w:t>is the</w:t>
      </w:r>
      <w:r>
        <w:rPr>
          <w:spacing w:val="15"/>
          <w:w w:val="115"/>
          <w:sz w:val="21"/>
        </w:rPr>
        <w:t> </w:t>
      </w:r>
      <w:r>
        <w:rPr>
          <w:w w:val="115"/>
          <w:sz w:val="21"/>
        </w:rPr>
        <w:t>policy</w:t>
      </w:r>
      <w:r>
        <w:rPr>
          <w:spacing w:val="-3"/>
          <w:w w:val="115"/>
          <w:sz w:val="21"/>
        </w:rPr>
        <w:t> </w:t>
      </w:r>
      <w:r>
        <w:rPr>
          <w:w w:val="115"/>
          <w:sz w:val="21"/>
        </w:rPr>
        <w:t>of</w:t>
      </w:r>
      <w:r>
        <w:rPr>
          <w:spacing w:val="-4"/>
          <w:w w:val="115"/>
          <w:sz w:val="21"/>
        </w:rPr>
        <w:t> </w:t>
      </w:r>
      <w:r>
        <w:rPr>
          <w:w w:val="115"/>
          <w:sz w:val="21"/>
        </w:rPr>
        <w:t>this</w:t>
      </w:r>
      <w:r>
        <w:rPr>
          <w:spacing w:val="-11"/>
          <w:w w:val="115"/>
          <w:sz w:val="21"/>
        </w:rPr>
        <w:t> </w:t>
      </w:r>
      <w:r>
        <w:rPr>
          <w:w w:val="115"/>
          <w:sz w:val="21"/>
        </w:rPr>
        <w:t>state</w:t>
      </w:r>
      <w:r>
        <w:rPr>
          <w:spacing w:val="-9"/>
          <w:w w:val="115"/>
          <w:sz w:val="21"/>
        </w:rPr>
        <w:t> </w:t>
      </w:r>
      <w:r>
        <w:rPr>
          <w:w w:val="115"/>
          <w:sz w:val="21"/>
        </w:rPr>
        <w:t>that</w:t>
      </w:r>
      <w:r>
        <w:rPr>
          <w:spacing w:val="-10"/>
          <w:w w:val="115"/>
          <w:sz w:val="21"/>
        </w:rPr>
        <w:t> </w:t>
      </w:r>
      <w:r>
        <w:rPr>
          <w:w w:val="115"/>
          <w:sz w:val="21"/>
        </w:rPr>
        <w:t>all</w:t>
      </w:r>
      <w:r>
        <w:rPr>
          <w:spacing w:val="-34"/>
          <w:w w:val="115"/>
          <w:sz w:val="21"/>
        </w:rPr>
        <w:t> </w:t>
      </w:r>
      <w:r>
        <w:rPr>
          <w:w w:val="115"/>
          <w:sz w:val="21"/>
        </w:rPr>
        <w:t>persons</w:t>
      </w:r>
      <w:r>
        <w:rPr>
          <w:spacing w:val="-9"/>
          <w:w w:val="115"/>
          <w:sz w:val="21"/>
        </w:rPr>
        <w:t> </w:t>
      </w:r>
      <w:r>
        <w:rPr>
          <w:w w:val="115"/>
          <w:sz w:val="21"/>
        </w:rPr>
        <w:t>selected</w:t>
      </w:r>
      <w:r>
        <w:rPr>
          <w:spacing w:val="-4"/>
          <w:w w:val="115"/>
          <w:sz w:val="21"/>
        </w:rPr>
        <w:t> </w:t>
      </w:r>
      <w:r>
        <w:rPr>
          <w:w w:val="115"/>
          <w:sz w:val="21"/>
        </w:rPr>
        <w:t>for</w:t>
      </w:r>
      <w:r>
        <w:rPr>
          <w:spacing w:val="-12"/>
          <w:w w:val="115"/>
          <w:sz w:val="21"/>
        </w:rPr>
        <w:t> </w:t>
      </w:r>
      <w:r>
        <w:rPr>
          <w:w w:val="115"/>
          <w:sz w:val="21"/>
        </w:rPr>
        <w:t>jury</w:t>
      </w:r>
      <w:r>
        <w:rPr>
          <w:spacing w:val="-5"/>
          <w:w w:val="115"/>
          <w:sz w:val="21"/>
        </w:rPr>
        <w:t> </w:t>
      </w:r>
      <w:r>
        <w:rPr>
          <w:w w:val="115"/>
          <w:sz w:val="21"/>
        </w:rPr>
        <w:t>service</w:t>
      </w:r>
      <w:r>
        <w:rPr>
          <w:spacing w:val="1"/>
          <w:w w:val="115"/>
          <w:sz w:val="21"/>
        </w:rPr>
        <w:t> </w:t>
      </w:r>
      <w:r>
        <w:rPr>
          <w:w w:val="115"/>
          <w:sz w:val="21"/>
        </w:rPr>
        <w:t>be</w:t>
      </w:r>
      <w:r>
        <w:rPr>
          <w:spacing w:val="-10"/>
          <w:w w:val="115"/>
          <w:sz w:val="21"/>
        </w:rPr>
        <w:t> </w:t>
      </w:r>
      <w:r>
        <w:rPr>
          <w:w w:val="115"/>
          <w:sz w:val="21"/>
        </w:rPr>
        <w:t>selected at random from a fair cross section of the population of the area served by the court, and that all qualified citizens have the opportunity, in accordance with article,</w:t>
      </w:r>
      <w:r>
        <w:rPr>
          <w:spacing w:val="5"/>
          <w:w w:val="115"/>
          <w:sz w:val="21"/>
        </w:rPr>
        <w:t> </w:t>
      </w:r>
      <w:r>
        <w:rPr>
          <w:w w:val="115"/>
          <w:sz w:val="21"/>
        </w:rPr>
        <w:t>to</w:t>
      </w:r>
      <w:r>
        <w:rPr>
          <w:spacing w:val="-5"/>
          <w:w w:val="115"/>
          <w:sz w:val="21"/>
        </w:rPr>
        <w:t> </w:t>
      </w:r>
      <w:r>
        <w:rPr>
          <w:w w:val="115"/>
          <w:sz w:val="21"/>
        </w:rPr>
        <w:t>be</w:t>
      </w:r>
      <w:r>
        <w:rPr>
          <w:spacing w:val="-10"/>
          <w:w w:val="115"/>
          <w:sz w:val="21"/>
        </w:rPr>
        <w:t> </w:t>
      </w:r>
      <w:r>
        <w:rPr>
          <w:w w:val="115"/>
          <w:sz w:val="21"/>
        </w:rPr>
        <w:t>considered</w:t>
      </w:r>
      <w:r>
        <w:rPr>
          <w:spacing w:val="5"/>
          <w:w w:val="115"/>
          <w:sz w:val="21"/>
        </w:rPr>
        <w:t> </w:t>
      </w:r>
      <w:r>
        <w:rPr>
          <w:w w:val="115"/>
          <w:sz w:val="21"/>
        </w:rPr>
        <w:t>for</w:t>
      </w:r>
      <w:r>
        <w:rPr>
          <w:spacing w:val="-9"/>
          <w:w w:val="115"/>
          <w:sz w:val="21"/>
        </w:rPr>
        <w:t> </w:t>
      </w:r>
      <w:r>
        <w:rPr>
          <w:w w:val="115"/>
          <w:sz w:val="21"/>
        </w:rPr>
        <w:t>jury</w:t>
      </w:r>
      <w:r>
        <w:rPr>
          <w:spacing w:val="-6"/>
          <w:w w:val="115"/>
          <w:sz w:val="21"/>
        </w:rPr>
        <w:t> </w:t>
      </w:r>
      <w:r>
        <w:rPr>
          <w:w w:val="115"/>
          <w:sz w:val="21"/>
        </w:rPr>
        <w:t>service</w:t>
      </w:r>
      <w:r>
        <w:rPr>
          <w:spacing w:val="-7"/>
          <w:w w:val="115"/>
          <w:sz w:val="21"/>
        </w:rPr>
        <w:t> </w:t>
      </w:r>
      <w:r>
        <w:rPr>
          <w:w w:val="115"/>
          <w:sz w:val="21"/>
        </w:rPr>
        <w:t>in this</w:t>
      </w:r>
      <w:r>
        <w:rPr>
          <w:spacing w:val="-9"/>
          <w:w w:val="115"/>
          <w:sz w:val="21"/>
        </w:rPr>
        <w:t> </w:t>
      </w:r>
      <w:r>
        <w:rPr>
          <w:w w:val="115"/>
          <w:sz w:val="21"/>
        </w:rPr>
        <w:t>state</w:t>
      </w:r>
      <w:r>
        <w:rPr>
          <w:spacing w:val="-12"/>
          <w:w w:val="115"/>
          <w:sz w:val="21"/>
        </w:rPr>
        <w:t> </w:t>
      </w:r>
      <w:r>
        <w:rPr>
          <w:w w:val="115"/>
          <w:sz w:val="21"/>
        </w:rPr>
        <w:t>and</w:t>
      </w:r>
      <w:r>
        <w:rPr>
          <w:spacing w:val="-10"/>
          <w:w w:val="115"/>
          <w:sz w:val="21"/>
        </w:rPr>
        <w:t> </w:t>
      </w:r>
      <w:r>
        <w:rPr>
          <w:w w:val="115"/>
          <w:sz w:val="21"/>
        </w:rPr>
        <w:t>an</w:t>
      </w:r>
      <w:r>
        <w:rPr>
          <w:spacing w:val="-6"/>
          <w:w w:val="115"/>
          <w:sz w:val="21"/>
        </w:rPr>
        <w:t> </w:t>
      </w:r>
      <w:r>
        <w:rPr>
          <w:w w:val="115"/>
          <w:sz w:val="21"/>
        </w:rPr>
        <w:t>obligation</w:t>
      </w:r>
      <w:r>
        <w:rPr>
          <w:spacing w:val="4"/>
          <w:w w:val="115"/>
          <w:sz w:val="21"/>
        </w:rPr>
        <w:t> </w:t>
      </w:r>
      <w:r>
        <w:rPr>
          <w:w w:val="115"/>
          <w:sz w:val="21"/>
        </w:rPr>
        <w:t>to</w:t>
      </w:r>
      <w:r>
        <w:rPr>
          <w:spacing w:val="-11"/>
          <w:w w:val="115"/>
          <w:sz w:val="21"/>
        </w:rPr>
        <w:t> </w:t>
      </w:r>
      <w:r>
        <w:rPr>
          <w:w w:val="115"/>
          <w:sz w:val="21"/>
        </w:rPr>
        <w:t>serve as jurors when summoned for that</w:t>
      </w:r>
      <w:r>
        <w:rPr>
          <w:spacing w:val="-28"/>
          <w:w w:val="115"/>
          <w:sz w:val="21"/>
        </w:rPr>
        <w:t> </w:t>
      </w:r>
      <w:r>
        <w:rPr>
          <w:w w:val="115"/>
          <w:sz w:val="21"/>
        </w:rPr>
        <w:t>purpose.</w:t>
      </w:r>
    </w:p>
    <w:p>
      <w:pPr>
        <w:spacing w:after="0" w:line="232" w:lineRule="auto"/>
        <w:jc w:val="both"/>
        <w:rPr>
          <w:sz w:val="21"/>
        </w:rPr>
        <w:sectPr>
          <w:pgSz w:w="12340" w:h="15820"/>
          <w:pgMar w:header="0" w:footer="1507" w:top="1280" w:bottom="1700" w:left="1280" w:right="1400"/>
        </w:sectPr>
      </w:pPr>
    </w:p>
    <w:p>
      <w:pPr>
        <w:pStyle w:val="BodyText"/>
        <w:spacing w:line="235" w:lineRule="auto" w:before="67"/>
        <w:ind w:left="134" w:right="169" w:firstLine="715"/>
        <w:jc w:val="both"/>
      </w:pPr>
      <w:r>
        <w:rPr>
          <w:w w:val="120"/>
        </w:rPr>
        <w:t>This Court should order that a newvenire be summoned for jury service in</w:t>
      </w:r>
      <w:r>
        <w:rPr>
          <w:spacing w:val="-47"/>
          <w:w w:val="120"/>
        </w:rPr>
        <w:t> </w:t>
      </w:r>
      <w:r>
        <w:rPr>
          <w:w w:val="120"/>
        </w:rPr>
        <w:t>this case and that underrepresentation be eliminated in jury pools for Maycomb County, Alabama.</w:t>
      </w:r>
    </w:p>
    <w:p>
      <w:pPr>
        <w:pStyle w:val="BodyText"/>
        <w:rPr>
          <w:sz w:val="24"/>
        </w:rPr>
      </w:pPr>
    </w:p>
    <w:p>
      <w:pPr>
        <w:pStyle w:val="BodyText"/>
        <w:spacing w:before="3"/>
        <w:rPr>
          <w:sz w:val="19"/>
        </w:rPr>
      </w:pPr>
    </w:p>
    <w:p>
      <w:pPr>
        <w:pStyle w:val="BodyText"/>
        <w:ind w:left="5185"/>
      </w:pPr>
      <w:r>
        <w:rPr>
          <w:w w:val="115"/>
        </w:rPr>
        <w:t>Respectfully submitted,</w:t>
      </w:r>
    </w:p>
    <w:p>
      <w:pPr>
        <w:pStyle w:val="BodyText"/>
        <w:rPr>
          <w:sz w:val="20"/>
        </w:rPr>
      </w:pPr>
    </w:p>
    <w:p>
      <w:pPr>
        <w:pStyle w:val="BodyText"/>
        <w:rPr>
          <w:sz w:val="20"/>
        </w:rPr>
      </w:pPr>
    </w:p>
    <w:p>
      <w:pPr>
        <w:pStyle w:val="BodyText"/>
        <w:spacing w:before="1"/>
        <w:rPr>
          <w:sz w:val="20"/>
        </w:rPr>
      </w:pPr>
      <w:r>
        <w:rPr/>
        <w:pict>
          <v:line style="position:absolute;mso-position-horizontal-relative:page;mso-position-vertical-relative:paragraph;z-index:-880;mso-wrap-distance-left:0;mso-wrap-distance-right:0" from="322.936768pt,13.821613pt" to="445.479732pt,13.821613pt" stroked="true" strokeweight=".540492pt" strokecolor="#000000">
            <v:stroke dashstyle="solid"/>
            <w10:wrap type="topAndBottom"/>
          </v:line>
        </w:pict>
      </w:r>
    </w:p>
    <w:p>
      <w:pPr>
        <w:pStyle w:val="BodyText"/>
        <w:spacing w:line="244" w:lineRule="exact"/>
        <w:ind w:left="5192"/>
      </w:pPr>
      <w:r>
        <w:rPr>
          <w:w w:val="110"/>
        </w:rPr>
        <w:t>Linda Lawyer</w:t>
      </w:r>
    </w:p>
    <w:p>
      <w:pPr>
        <w:pStyle w:val="BodyText"/>
        <w:spacing w:line="258" w:lineRule="exact"/>
        <w:ind w:left="5198"/>
      </w:pPr>
      <w:r>
        <w:rPr>
          <w:w w:val="115"/>
        </w:rPr>
        <w:t>122 Commerce Street</w:t>
      </w:r>
    </w:p>
    <w:p>
      <w:pPr>
        <w:pStyle w:val="BodyText"/>
        <w:spacing w:line="258" w:lineRule="exact"/>
        <w:ind w:left="5196"/>
      </w:pPr>
      <w:r>
        <w:rPr>
          <w:w w:val="110"/>
        </w:rPr>
        <w:t>Maycomb, AL 36104</w:t>
      </w:r>
    </w:p>
    <w:p>
      <w:pPr>
        <w:pStyle w:val="BodyText"/>
        <w:spacing w:line="260" w:lineRule="exact"/>
        <w:ind w:left="5201"/>
      </w:pPr>
      <w:r>
        <w:rPr>
          <w:w w:val="110"/>
        </w:rPr>
        <w:t>(123) 456-7890</w:t>
      </w:r>
    </w:p>
    <w:p>
      <w:pPr>
        <w:pStyle w:val="BodyText"/>
        <w:spacing w:before="2"/>
        <w:rPr>
          <w:sz w:val="22"/>
        </w:rPr>
      </w:pPr>
    </w:p>
    <w:p>
      <w:pPr>
        <w:spacing w:before="1"/>
        <w:ind w:left="5205" w:right="0" w:firstLine="0"/>
        <w:jc w:val="left"/>
        <w:rPr>
          <w:i/>
          <w:sz w:val="24"/>
        </w:rPr>
      </w:pPr>
      <w:r>
        <w:rPr>
          <w:i/>
          <w:w w:val="105"/>
          <w:sz w:val="24"/>
        </w:rPr>
        <w:t>Counsel for Mr. Accused</w:t>
      </w:r>
    </w:p>
    <w:p>
      <w:pPr>
        <w:pStyle w:val="BodyText"/>
        <w:rPr>
          <w:i/>
          <w:sz w:val="26"/>
        </w:rPr>
      </w:pPr>
    </w:p>
    <w:p>
      <w:pPr>
        <w:pStyle w:val="BodyText"/>
        <w:rPr>
          <w:i/>
          <w:sz w:val="26"/>
        </w:rPr>
      </w:pPr>
    </w:p>
    <w:p>
      <w:pPr>
        <w:pStyle w:val="BodyText"/>
        <w:spacing w:before="166"/>
        <w:ind w:left="2716"/>
      </w:pPr>
      <w:r>
        <w:rPr/>
        <w:t>[CERTIFICATE OF SERVICE OMITTED]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line style="position:absolute;mso-position-horizontal-relative:page;mso-position-vertical-relative:paragraph;z-index:-856;mso-wrap-distance-left:0;mso-wrap-distance-right:0" from="74.246620pt,10.997144pt" to="218.414814pt,10.997144pt" stroked="true" strokeweight=".90082pt" strokecolor="#000000">
            <v:stroke dashstyle="solid"/>
            <w10:wrap type="topAndBottom"/>
          </v:line>
        </w:pict>
      </w:r>
    </w:p>
    <w:p>
      <w:pPr>
        <w:spacing w:line="232" w:lineRule="auto" w:before="208"/>
        <w:ind w:left="219" w:right="108" w:hanging="9"/>
        <w:jc w:val="both"/>
        <w:rPr>
          <w:sz w:val="21"/>
        </w:rPr>
      </w:pPr>
      <w:r>
        <w:rPr>
          <w:w w:val="115"/>
          <w:sz w:val="21"/>
        </w:rPr>
        <w:t>Ala. Code§ 12-16-55 (1975). Section 12-16-55 of the Alabama Code further states, "[a] citizen shall</w:t>
      </w:r>
      <w:r>
        <w:rPr>
          <w:spacing w:val="-21"/>
          <w:w w:val="115"/>
          <w:sz w:val="21"/>
        </w:rPr>
        <w:t> </w:t>
      </w:r>
      <w:r>
        <w:rPr>
          <w:w w:val="115"/>
          <w:sz w:val="21"/>
        </w:rPr>
        <w:t>not</w:t>
      </w:r>
      <w:r>
        <w:rPr>
          <w:spacing w:val="-16"/>
          <w:w w:val="115"/>
          <w:sz w:val="21"/>
        </w:rPr>
        <w:t> </w:t>
      </w:r>
      <w:r>
        <w:rPr>
          <w:w w:val="115"/>
          <w:sz w:val="21"/>
        </w:rPr>
        <w:t>be</w:t>
      </w:r>
      <w:r>
        <w:rPr>
          <w:spacing w:val="-18"/>
          <w:w w:val="115"/>
          <w:sz w:val="21"/>
        </w:rPr>
        <w:t> </w:t>
      </w:r>
      <w:r>
        <w:rPr>
          <w:w w:val="115"/>
          <w:sz w:val="21"/>
        </w:rPr>
        <w:t>excluded</w:t>
      </w:r>
      <w:r>
        <w:rPr>
          <w:spacing w:val="-10"/>
          <w:w w:val="115"/>
          <w:sz w:val="21"/>
        </w:rPr>
        <w:t> </w:t>
      </w:r>
      <w:r>
        <w:rPr>
          <w:w w:val="115"/>
          <w:sz w:val="21"/>
        </w:rPr>
        <w:t>from</w:t>
      </w:r>
      <w:r>
        <w:rPr>
          <w:spacing w:val="-19"/>
          <w:w w:val="115"/>
          <w:sz w:val="21"/>
        </w:rPr>
        <w:t> </w:t>
      </w:r>
      <w:r>
        <w:rPr>
          <w:w w:val="115"/>
          <w:sz w:val="21"/>
        </w:rPr>
        <w:t>jury</w:t>
      </w:r>
      <w:r>
        <w:rPr>
          <w:spacing w:val="-16"/>
          <w:w w:val="115"/>
          <w:sz w:val="21"/>
        </w:rPr>
        <w:t> </w:t>
      </w:r>
      <w:r>
        <w:rPr>
          <w:w w:val="115"/>
          <w:sz w:val="21"/>
        </w:rPr>
        <w:t>service</w:t>
      </w:r>
      <w:r>
        <w:rPr>
          <w:spacing w:val="-15"/>
          <w:w w:val="115"/>
          <w:sz w:val="21"/>
        </w:rPr>
        <w:t> </w:t>
      </w:r>
      <w:r>
        <w:rPr>
          <w:w w:val="115"/>
          <w:sz w:val="21"/>
        </w:rPr>
        <w:t>in</w:t>
      </w:r>
      <w:r>
        <w:rPr>
          <w:spacing w:val="-10"/>
          <w:w w:val="115"/>
          <w:sz w:val="21"/>
        </w:rPr>
        <w:t> </w:t>
      </w:r>
      <w:r>
        <w:rPr>
          <w:w w:val="115"/>
          <w:sz w:val="21"/>
        </w:rPr>
        <w:t>this</w:t>
      </w:r>
      <w:r>
        <w:rPr>
          <w:spacing w:val="-21"/>
          <w:w w:val="115"/>
          <w:sz w:val="21"/>
        </w:rPr>
        <w:t> </w:t>
      </w:r>
      <w:r>
        <w:rPr>
          <w:w w:val="115"/>
          <w:sz w:val="21"/>
        </w:rPr>
        <w:t>state</w:t>
      </w:r>
      <w:r>
        <w:rPr>
          <w:spacing w:val="-24"/>
          <w:w w:val="115"/>
          <w:sz w:val="21"/>
        </w:rPr>
        <w:t> </w:t>
      </w:r>
      <w:r>
        <w:rPr>
          <w:w w:val="115"/>
          <w:sz w:val="21"/>
        </w:rPr>
        <w:t>on</w:t>
      </w:r>
      <w:r>
        <w:rPr>
          <w:spacing w:val="-35"/>
          <w:w w:val="115"/>
          <w:sz w:val="21"/>
        </w:rPr>
        <w:t> </w:t>
      </w:r>
      <w:r>
        <w:rPr>
          <w:w w:val="115"/>
          <w:sz w:val="21"/>
        </w:rPr>
        <w:t>account</w:t>
      </w:r>
      <w:r>
        <w:rPr>
          <w:spacing w:val="-13"/>
          <w:w w:val="115"/>
          <w:sz w:val="21"/>
        </w:rPr>
        <w:t> </w:t>
      </w:r>
      <w:r>
        <w:rPr>
          <w:w w:val="115"/>
          <w:sz w:val="21"/>
        </w:rPr>
        <w:t>ofrace,</w:t>
      </w:r>
      <w:r>
        <w:rPr>
          <w:spacing w:val="-13"/>
          <w:w w:val="115"/>
          <w:sz w:val="21"/>
        </w:rPr>
        <w:t> </w:t>
      </w:r>
      <w:r>
        <w:rPr>
          <w:w w:val="115"/>
          <w:sz w:val="21"/>
        </w:rPr>
        <w:t>color,</w:t>
      </w:r>
      <w:r>
        <w:rPr>
          <w:spacing w:val="-5"/>
          <w:w w:val="115"/>
          <w:sz w:val="21"/>
        </w:rPr>
        <w:t> </w:t>
      </w:r>
      <w:r>
        <w:rPr>
          <w:w w:val="115"/>
          <w:sz w:val="21"/>
        </w:rPr>
        <w:t>religion,</w:t>
      </w:r>
      <w:r>
        <w:rPr>
          <w:spacing w:val="-6"/>
          <w:w w:val="115"/>
          <w:sz w:val="21"/>
        </w:rPr>
        <w:t> </w:t>
      </w:r>
      <w:r>
        <w:rPr>
          <w:w w:val="115"/>
          <w:sz w:val="21"/>
        </w:rPr>
        <w:t>sex,</w:t>
      </w:r>
      <w:r>
        <w:rPr>
          <w:spacing w:val="-12"/>
          <w:w w:val="115"/>
          <w:sz w:val="21"/>
        </w:rPr>
        <w:t> </w:t>
      </w:r>
      <w:r>
        <w:rPr>
          <w:w w:val="115"/>
          <w:sz w:val="21"/>
        </w:rPr>
        <w:t>national origin or economic status." Ala. Code§ 12-16-55</w:t>
      </w:r>
      <w:r>
        <w:rPr>
          <w:spacing w:val="2"/>
          <w:w w:val="115"/>
          <w:sz w:val="21"/>
        </w:rPr>
        <w:t> </w:t>
      </w:r>
      <w:r>
        <w:rPr>
          <w:w w:val="115"/>
          <w:sz w:val="21"/>
        </w:rPr>
        <w:t>(1975).</w:t>
      </w:r>
    </w:p>
    <w:p>
      <w:pPr>
        <w:spacing w:after="0" w:line="232" w:lineRule="auto"/>
        <w:jc w:val="both"/>
        <w:rPr>
          <w:sz w:val="21"/>
        </w:rPr>
        <w:sectPr>
          <w:pgSz w:w="12340" w:h="15820"/>
          <w:pgMar w:header="0" w:footer="1507" w:top="1280" w:bottom="1700" w:left="1280" w:right="1400"/>
        </w:sectPr>
      </w:pPr>
    </w:p>
    <w:p>
      <w:pPr>
        <w:pStyle w:val="BodyText"/>
        <w:spacing w:line="228" w:lineRule="auto" w:before="90"/>
        <w:ind w:left="3074" w:right="2030" w:hanging="907"/>
      </w:pPr>
      <w:r>
        <w:rPr/>
        <w:t>IN THE FIFTY-FIFTH JUDICIAL CIRCUIT COURT MAYCOMB COUNTY, ALABAMA</w:t>
      </w:r>
    </w:p>
    <w:p>
      <w:pPr>
        <w:pStyle w:val="BodyText"/>
        <w:rPr>
          <w:sz w:val="20"/>
        </w:rPr>
      </w:pPr>
    </w:p>
    <w:p>
      <w:pPr>
        <w:pStyle w:val="BodyText"/>
        <w:spacing w:before="11"/>
        <w:rPr>
          <w:sz w:val="17"/>
        </w:rPr>
      </w:pPr>
    </w:p>
    <w:p>
      <w:pPr>
        <w:spacing w:after="0"/>
        <w:rPr>
          <w:sz w:val="17"/>
        </w:rPr>
        <w:sectPr>
          <w:footerReference w:type="default" r:id="rId7"/>
          <w:pgSz w:w="12340" w:h="15820"/>
          <w:pgMar w:footer="1553" w:header="0" w:top="1260" w:bottom="1740" w:left="1280" w:right="1400"/>
          <w:pgNumType w:start="1"/>
        </w:sectPr>
      </w:pPr>
    </w:p>
    <w:p>
      <w:pPr>
        <w:pStyle w:val="BodyText"/>
        <w:rPr>
          <w:sz w:val="29"/>
        </w:rPr>
      </w:pPr>
    </w:p>
    <w:p>
      <w:pPr>
        <w:pStyle w:val="BodyText"/>
        <w:ind w:left="132"/>
      </w:pPr>
      <w:r>
        <w:rPr/>
        <w:t>STATE OF ALABAMA</w:t>
      </w:r>
    </w:p>
    <w:p>
      <w:pPr>
        <w:pStyle w:val="BodyText"/>
        <w:spacing w:before="5"/>
        <w:rPr>
          <w:sz w:val="21"/>
        </w:rPr>
      </w:pPr>
    </w:p>
    <w:p>
      <w:pPr>
        <w:pStyle w:val="BodyText"/>
        <w:spacing w:before="1"/>
        <w:ind w:left="824" w:right="1277"/>
        <w:jc w:val="center"/>
      </w:pPr>
      <w:r>
        <w:rPr>
          <w:w w:val="115"/>
        </w:rPr>
        <w:t>vs.</w:t>
      </w:r>
    </w:p>
    <w:p>
      <w:pPr>
        <w:pStyle w:val="BodyText"/>
        <w:spacing w:before="5"/>
        <w:rPr>
          <w:sz w:val="21"/>
        </w:rPr>
      </w:pPr>
    </w:p>
    <w:p>
      <w:pPr>
        <w:pStyle w:val="BodyText"/>
        <w:ind w:left="138"/>
      </w:pPr>
      <w:r>
        <w:rPr/>
        <w:t>AARON ACCUSED</w:t>
      </w:r>
    </w:p>
    <w:p>
      <w:pPr>
        <w:spacing w:line="268" w:lineRule="exact" w:before="92"/>
        <w:ind w:left="109" w:right="24" w:firstLine="0"/>
        <w:jc w:val="center"/>
        <w:rPr>
          <w:rFonts w:ascii="Arial"/>
          <w:sz w:val="24"/>
        </w:rPr>
      </w:pPr>
      <w:r>
        <w:rPr/>
        <w:br w:type="column"/>
      </w:r>
      <w:r>
        <w:rPr>
          <w:rFonts w:ascii="Arial"/>
          <w:w w:val="110"/>
          <w:sz w:val="24"/>
        </w:rPr>
        <w:t>*</w:t>
      </w:r>
    </w:p>
    <w:p>
      <w:pPr>
        <w:spacing w:line="258" w:lineRule="exact" w:before="0"/>
        <w:ind w:left="85" w:right="0" w:firstLine="0"/>
        <w:jc w:val="center"/>
        <w:rPr>
          <w:rFonts w:ascii="Arial"/>
          <w:sz w:val="24"/>
        </w:rPr>
      </w:pPr>
      <w:r>
        <w:rPr>
          <w:rFonts w:ascii="Arial"/>
          <w:w w:val="110"/>
          <w:sz w:val="24"/>
        </w:rPr>
        <w:t>*</w:t>
      </w:r>
    </w:p>
    <w:p>
      <w:pPr>
        <w:spacing w:line="251" w:lineRule="exact" w:before="0"/>
        <w:ind w:left="92" w:right="0" w:firstLine="0"/>
        <w:jc w:val="center"/>
        <w:rPr>
          <w:rFonts w:ascii="Arial"/>
          <w:sz w:val="24"/>
        </w:rPr>
      </w:pPr>
      <w:r>
        <w:rPr>
          <w:rFonts w:ascii="Arial"/>
          <w:w w:val="110"/>
          <w:sz w:val="24"/>
        </w:rPr>
        <w:t>*</w:t>
      </w:r>
    </w:p>
    <w:p>
      <w:pPr>
        <w:spacing w:line="262" w:lineRule="exact" w:before="0"/>
        <w:ind w:left="87" w:right="0" w:firstLine="0"/>
        <w:jc w:val="center"/>
        <w:rPr>
          <w:rFonts w:ascii="Arial"/>
          <w:sz w:val="25"/>
        </w:rPr>
      </w:pPr>
      <w:r>
        <w:rPr>
          <w:rFonts w:ascii="Arial"/>
          <w:w w:val="101"/>
          <w:sz w:val="25"/>
        </w:rPr>
        <w:t>*</w:t>
      </w:r>
    </w:p>
    <w:p>
      <w:pPr>
        <w:spacing w:line="255" w:lineRule="exact" w:before="0"/>
        <w:ind w:left="92" w:right="0" w:firstLine="0"/>
        <w:jc w:val="center"/>
        <w:rPr>
          <w:rFonts w:ascii="Arial"/>
          <w:sz w:val="24"/>
        </w:rPr>
      </w:pPr>
      <w:r>
        <w:rPr>
          <w:rFonts w:ascii="Arial"/>
          <w:w w:val="110"/>
          <w:sz w:val="24"/>
        </w:rPr>
        <w:t>*</w:t>
      </w:r>
    </w:p>
    <w:p>
      <w:pPr>
        <w:spacing w:line="254" w:lineRule="exact" w:before="0"/>
        <w:ind w:left="92" w:right="0" w:firstLine="0"/>
        <w:jc w:val="center"/>
        <w:rPr>
          <w:rFonts w:ascii="Arial"/>
          <w:sz w:val="24"/>
        </w:rPr>
      </w:pPr>
      <w:r>
        <w:rPr>
          <w:rFonts w:ascii="Arial"/>
          <w:w w:val="110"/>
          <w:sz w:val="24"/>
        </w:rPr>
        <w:t>*</w:t>
      </w:r>
    </w:p>
    <w:p>
      <w:pPr>
        <w:spacing w:line="264" w:lineRule="exact" w:before="0"/>
        <w:ind w:left="99" w:right="0" w:firstLine="0"/>
        <w:jc w:val="center"/>
        <w:rPr>
          <w:rFonts w:ascii="Arial"/>
          <w:sz w:val="24"/>
        </w:rPr>
      </w:pPr>
      <w:r>
        <w:rPr>
          <w:rFonts w:ascii="Arial"/>
          <w:w w:val="110"/>
          <w:sz w:val="24"/>
        </w:rPr>
        <w:t>*</w:t>
      </w:r>
    </w:p>
    <w:p>
      <w:pPr>
        <w:pStyle w:val="BodyText"/>
        <w:rPr>
          <w:rFonts w:ascii="Arial"/>
          <w:sz w:val="26"/>
        </w:rPr>
      </w:pPr>
    </w:p>
    <w:p>
      <w:pPr>
        <w:spacing w:before="181"/>
        <w:ind w:left="116" w:right="24" w:firstLine="0"/>
        <w:jc w:val="center"/>
        <w:rPr>
          <w:rFonts w:ascii="Courier New"/>
          <w:b/>
          <w:sz w:val="25"/>
        </w:rPr>
      </w:pPr>
      <w:r>
        <w:rPr>
          <w:rFonts w:ascii="Courier New"/>
          <w:b/>
          <w:w w:val="110"/>
          <w:sz w:val="25"/>
        </w:rPr>
        <w:t>ORDER</w:t>
      </w:r>
    </w:p>
    <w:p>
      <w:pPr>
        <w:pStyle w:val="BodyText"/>
        <w:rPr>
          <w:rFonts w:ascii="Courier New"/>
          <w:b/>
          <w:sz w:val="24"/>
        </w:rPr>
      </w:pPr>
      <w:r>
        <w:rPr/>
        <w:br w:type="column"/>
      </w:r>
      <w:r>
        <w:rPr>
          <w:rFonts w:ascii="Courier New"/>
          <w:b/>
          <w:sz w:val="24"/>
        </w:rPr>
      </w:r>
    </w:p>
    <w:p>
      <w:pPr>
        <w:pStyle w:val="BodyText"/>
        <w:spacing w:before="8"/>
        <w:rPr>
          <w:rFonts w:ascii="Courier New"/>
          <w:b/>
          <w:sz w:val="27"/>
        </w:rPr>
      </w:pPr>
    </w:p>
    <w:p>
      <w:pPr>
        <w:pStyle w:val="BodyText"/>
        <w:ind w:left="132"/>
      </w:pPr>
      <w:r>
        <w:rPr>
          <w:w w:val="110"/>
        </w:rPr>
        <w:t>Case No. CC-05-000</w:t>
      </w:r>
    </w:p>
    <w:p>
      <w:pPr>
        <w:spacing w:after="0"/>
        <w:sectPr>
          <w:type w:val="continuous"/>
          <w:pgSz w:w="12340" w:h="15820"/>
          <w:pgMar w:top="1340" w:bottom="1720" w:left="1280" w:right="1400"/>
          <w:cols w:num="3" w:equalWidth="0">
            <w:col w:w="2444" w:space="1826"/>
            <w:col w:w="1007" w:space="485"/>
            <w:col w:w="3898"/>
          </w:cols>
        </w:sectPr>
      </w:pPr>
    </w:p>
    <w:p>
      <w:pPr>
        <w:pStyle w:val="BodyText"/>
        <w:rPr>
          <w:sz w:val="20"/>
        </w:rPr>
      </w:pPr>
    </w:p>
    <w:p>
      <w:pPr>
        <w:pStyle w:val="BodyText"/>
        <w:spacing w:before="3"/>
        <w:rPr>
          <w:sz w:val="22"/>
        </w:rPr>
      </w:pPr>
    </w:p>
    <w:p>
      <w:pPr>
        <w:pStyle w:val="BodyText"/>
        <w:spacing w:line="235" w:lineRule="auto"/>
        <w:ind w:left="156" w:right="195" w:firstLine="714"/>
      </w:pPr>
      <w:r>
        <w:rPr>
          <w:w w:val="115"/>
        </w:rPr>
        <w:t>Upon consideration of Defendant Aaron Accused's Motion Challenging the Composition of the Petit Jury for Systematic Underrepresentation of Cognizable Groups, and Defendant's Motion for Order for Access to, Inspection of, and Copying of All Jury System Records, it is</w:t>
      </w:r>
      <w:r>
        <w:rPr>
          <w:spacing w:val="53"/>
          <w:w w:val="115"/>
        </w:rPr>
        <w:t> </w:t>
      </w:r>
      <w:r>
        <w:rPr>
          <w:w w:val="115"/>
        </w:rPr>
        <w:t>hereby</w:t>
      </w:r>
    </w:p>
    <w:p>
      <w:pPr>
        <w:pStyle w:val="BodyText"/>
        <w:rPr>
          <w:sz w:val="22"/>
        </w:rPr>
      </w:pPr>
    </w:p>
    <w:p>
      <w:pPr>
        <w:pStyle w:val="BodyText"/>
        <w:spacing w:line="235" w:lineRule="auto"/>
        <w:ind w:left="168" w:firstLine="713"/>
      </w:pPr>
      <w:r>
        <w:rPr>
          <w:w w:val="115"/>
        </w:rPr>
        <w:t>ORDERED that Defendant Aaron Accused be allowed to conduct discovery concerning his claim of underrepresentation in the petit jury pool; and it is further</w:t>
      </w:r>
    </w:p>
    <w:p>
      <w:pPr>
        <w:pStyle w:val="BodyText"/>
        <w:spacing w:before="7"/>
        <w:rPr>
          <w:sz w:val="22"/>
        </w:rPr>
      </w:pPr>
    </w:p>
    <w:p>
      <w:pPr>
        <w:pStyle w:val="BodyText"/>
        <w:tabs>
          <w:tab w:pos="2418" w:val="left" w:leader="none"/>
        </w:tabs>
        <w:spacing w:line="230" w:lineRule="auto" w:before="1"/>
        <w:ind w:left="167" w:right="759" w:firstLine="721"/>
      </w:pPr>
      <w:r>
        <w:rPr>
          <w:w w:val="115"/>
        </w:rPr>
        <w:t>ORDERED that the Clerk of the Maycomb County Circuit Court or State officials in control or possession of such information shall make available to Mr. Accused all information and materials necessary to an adequate and complete determination of the validity of this challenge to the petit jury, including, but not limited</w:t>
      </w:r>
      <w:r>
        <w:rPr>
          <w:spacing w:val="3"/>
          <w:w w:val="115"/>
        </w:rPr>
        <w:t> </w:t>
      </w:r>
      <w:r>
        <w:rPr>
          <w:w w:val="115"/>
        </w:rPr>
        <w:t>to:</w:t>
        <w:tab/>
      </w:r>
      <w:r>
        <w:rPr>
          <w:w w:val="85"/>
        </w:rPr>
        <w:t>·</w:t>
      </w:r>
    </w:p>
    <w:p>
      <w:pPr>
        <w:pStyle w:val="BodyText"/>
        <w:spacing w:before="2"/>
      </w:pPr>
    </w:p>
    <w:p>
      <w:pPr>
        <w:pStyle w:val="ListParagraph"/>
        <w:numPr>
          <w:ilvl w:val="1"/>
          <w:numId w:val="3"/>
        </w:numPr>
        <w:tabs>
          <w:tab w:pos="2325" w:val="left" w:leader="none"/>
        </w:tabs>
        <w:spacing w:line="232" w:lineRule="auto" w:before="0" w:after="0"/>
        <w:ind w:left="2336" w:right="959" w:hanging="717"/>
        <w:jc w:val="both"/>
        <w:rPr>
          <w:sz w:val="23"/>
        </w:rPr>
      </w:pPr>
      <w:r>
        <w:rPr>
          <w:w w:val="115"/>
          <w:sz w:val="23"/>
        </w:rPr>
        <w:t>lists of the Maycomb County petit jury pool members from and including 1999 through 2008 with data revealing each member's age, race, and</w:t>
      </w:r>
      <w:r>
        <w:rPr>
          <w:spacing w:val="-5"/>
          <w:w w:val="115"/>
          <w:sz w:val="23"/>
        </w:rPr>
        <w:t> </w:t>
      </w:r>
      <w:r>
        <w:rPr>
          <w:w w:val="115"/>
          <w:sz w:val="23"/>
        </w:rPr>
        <w:t>sex;</w:t>
      </w:r>
    </w:p>
    <w:p>
      <w:pPr>
        <w:pStyle w:val="BodyText"/>
        <w:spacing w:before="1"/>
      </w:pPr>
    </w:p>
    <w:p>
      <w:pPr>
        <w:pStyle w:val="ListParagraph"/>
        <w:numPr>
          <w:ilvl w:val="1"/>
          <w:numId w:val="3"/>
        </w:numPr>
        <w:tabs>
          <w:tab w:pos="2341" w:val="left" w:leader="none"/>
          <w:tab w:pos="2342" w:val="left" w:leader="none"/>
        </w:tabs>
        <w:spacing w:line="235" w:lineRule="auto" w:before="1" w:after="0"/>
        <w:ind w:left="2341" w:right="956" w:hanging="712"/>
        <w:jc w:val="left"/>
        <w:rPr>
          <w:sz w:val="23"/>
        </w:rPr>
      </w:pPr>
      <w:r>
        <w:rPr>
          <w:w w:val="115"/>
          <w:sz w:val="23"/>
        </w:rPr>
        <w:t>a list of the Maycomb County Jury Commissioners from and including 1999 through 2008 with data revealing each commissioner's age, race, and sex;</w:t>
      </w:r>
      <w:r>
        <w:rPr>
          <w:spacing w:val="-15"/>
          <w:w w:val="115"/>
          <w:sz w:val="23"/>
        </w:rPr>
        <w:t> </w:t>
      </w:r>
      <w:r>
        <w:rPr>
          <w:w w:val="115"/>
          <w:sz w:val="23"/>
        </w:rPr>
        <w:t>and,</w:t>
      </w:r>
    </w:p>
    <w:p>
      <w:pPr>
        <w:pStyle w:val="BodyText"/>
        <w:spacing w:before="5"/>
        <w:rPr>
          <w:sz w:val="22"/>
        </w:rPr>
      </w:pPr>
    </w:p>
    <w:p>
      <w:pPr>
        <w:pStyle w:val="ListParagraph"/>
        <w:numPr>
          <w:ilvl w:val="1"/>
          <w:numId w:val="3"/>
        </w:numPr>
        <w:tabs>
          <w:tab w:pos="2348" w:val="left" w:leader="none"/>
          <w:tab w:pos="2349" w:val="left" w:leader="none"/>
        </w:tabs>
        <w:spacing w:line="232" w:lineRule="auto" w:before="0" w:after="0"/>
        <w:ind w:left="2348" w:right="907" w:hanging="715"/>
        <w:jc w:val="left"/>
        <w:rPr>
          <w:sz w:val="23"/>
        </w:rPr>
      </w:pPr>
      <w:r>
        <w:rPr>
          <w:w w:val="115"/>
          <w:sz w:val="23"/>
        </w:rPr>
        <w:t>all information, materials, memoranda, and reports concerning the selection process, including, but not limited to, jury questionnaires, source lists, and venire</w:t>
      </w:r>
      <w:r>
        <w:rPr>
          <w:spacing w:val="42"/>
          <w:w w:val="115"/>
          <w:sz w:val="23"/>
        </w:rPr>
        <w:t> </w:t>
      </w:r>
      <w:r>
        <w:rPr>
          <w:w w:val="115"/>
          <w:sz w:val="23"/>
        </w:rPr>
        <w:t>lists.</w:t>
      </w:r>
    </w:p>
    <w:p>
      <w:pPr>
        <w:pStyle w:val="BodyText"/>
        <w:spacing w:before="2"/>
        <w:rPr>
          <w:sz w:val="22"/>
        </w:rPr>
      </w:pPr>
    </w:p>
    <w:p>
      <w:pPr>
        <w:pStyle w:val="BodyText"/>
        <w:spacing w:line="235" w:lineRule="auto" w:before="1"/>
        <w:ind w:left="206" w:right="195" w:firstLine="706"/>
      </w:pPr>
      <w:r>
        <w:rPr>
          <w:w w:val="115"/>
          <w:sz w:val="22"/>
        </w:rPr>
        <w:t>It </w:t>
      </w:r>
      <w:r>
        <w:rPr>
          <w:w w:val="115"/>
        </w:rPr>
        <w:t>is further ORDERED that, at a time agreed to by the Jury Commission staff and the defense, a representative of the defense shall be provided with access to all records pertaining to the jury selection system in Maycomb County; that, at that time, the director of computer services, or his or her equivalent, shall be available to</w:t>
      </w:r>
    </w:p>
    <w:p>
      <w:pPr>
        <w:pStyle w:val="BodyText"/>
        <w:spacing w:line="235" w:lineRule="auto" w:before="1"/>
        <w:ind w:left="218" w:hanging="8"/>
      </w:pPr>
      <w:r>
        <w:rPr>
          <w:w w:val="115"/>
        </w:rPr>
        <w:t>explain all phases of the computer programming and hardware utilized by the Jury Commission to maintain jury lists, summon jurors, and perform other tasks; and that</w:t>
      </w:r>
    </w:p>
    <w:p>
      <w:pPr>
        <w:spacing w:after="0" w:line="235" w:lineRule="auto"/>
        <w:sectPr>
          <w:type w:val="continuous"/>
          <w:pgSz w:w="12340" w:h="15820"/>
          <w:pgMar w:top="1340" w:bottom="1720" w:left="1280" w:right="1400"/>
        </w:sectPr>
      </w:pPr>
    </w:p>
    <w:p>
      <w:pPr>
        <w:pStyle w:val="BodyText"/>
        <w:spacing w:line="230" w:lineRule="auto" w:before="79"/>
        <w:ind w:left="115" w:hanging="4"/>
      </w:pPr>
      <w:r>
        <w:rPr>
          <w:w w:val="115"/>
        </w:rPr>
        <w:t>the representative of the defense shall be permitted to copy any and all records, programming and data utilized in the maintenance of the master lists, the periodic summoning of jurors, and any other aspects of the selection process.</w:t>
      </w:r>
    </w:p>
    <w:p>
      <w:pPr>
        <w:pStyle w:val="BodyText"/>
        <w:spacing w:before="3"/>
        <w:rPr>
          <w:sz w:val="22"/>
        </w:rPr>
      </w:pPr>
    </w:p>
    <w:p>
      <w:pPr>
        <w:pStyle w:val="BodyText"/>
        <w:spacing w:line="232" w:lineRule="auto"/>
        <w:ind w:left="119" w:right="195" w:firstLine="706"/>
      </w:pPr>
      <w:r>
        <w:rPr>
          <w:w w:val="115"/>
        </w:rPr>
        <w:t>It is further ORDERED that, upon the completion of discovery </w:t>
      </w:r>
      <w:r>
        <w:rPr>
          <w:w w:val="120"/>
        </w:rPr>
        <w:t>within_ </w:t>
      </w:r>
      <w:r>
        <w:rPr>
          <w:w w:val="115"/>
        </w:rPr>
        <w:t>days of the date of this Order, the Court will schedule a hearing on Defendant's Motion Challenging the Composition of the Petit Jury Pool, at which Mr. Accused will be permitted to present evidence in support of his motion.</w:t>
      </w:r>
    </w:p>
    <w:p>
      <w:pPr>
        <w:pStyle w:val="BodyText"/>
        <w:spacing w:before="3"/>
        <w:rPr>
          <w:sz w:val="13"/>
        </w:rPr>
      </w:pPr>
    </w:p>
    <w:p>
      <w:pPr>
        <w:spacing w:after="0"/>
        <w:rPr>
          <w:sz w:val="13"/>
        </w:rPr>
        <w:sectPr>
          <w:pgSz w:w="12340" w:h="15820"/>
          <w:pgMar w:header="0" w:footer="1553" w:top="1240" w:bottom="1760" w:left="1280" w:right="1400"/>
        </w:sectPr>
      </w:pPr>
    </w:p>
    <w:p>
      <w:pPr>
        <w:pStyle w:val="BodyText"/>
        <w:tabs>
          <w:tab w:pos="3667" w:val="left" w:leader="none"/>
        </w:tabs>
        <w:spacing w:before="91"/>
        <w:ind w:left="842"/>
      </w:pPr>
      <w:r>
        <w:rPr/>
        <w:pict>
          <v:line style="position:absolute;mso-position-horizontal-relative:page;mso-position-vertical-relative:paragraph;z-index:-7840" from="321.495087pt,42.310989pt" to="471.430008pt,42.310989pt" stroked="true" strokeweight=".540492pt" strokecolor="#000000">
            <v:stroke dashstyle="solid"/>
            <w10:wrap type="none"/>
          </v:line>
        </w:pict>
      </w:r>
      <w:r>
        <w:rPr>
          <w:w w:val="115"/>
        </w:rPr>
        <w:t>Done and  ordered this</w:t>
      </w:r>
      <w:r>
        <w:rPr>
          <w:spacing w:val="13"/>
        </w:rPr>
        <w:t> </w:t>
      </w:r>
      <w:r>
        <w:rPr>
          <w:w w:val="100"/>
          <w:u w:val="single"/>
        </w:rPr>
        <w:t> </w:t>
      </w:r>
      <w:r>
        <w:rPr>
          <w:u w:val="single"/>
        </w:rPr>
        <w:tab/>
      </w:r>
    </w:p>
    <w:p>
      <w:pPr>
        <w:pStyle w:val="BodyText"/>
        <w:tabs>
          <w:tab w:pos="1348" w:val="left" w:leader="none"/>
        </w:tabs>
        <w:spacing w:before="91"/>
        <w:ind w:left="241"/>
      </w:pPr>
      <w:r>
        <w:rPr/>
        <w:br w:type="column"/>
      </w:r>
      <w:r>
        <w:rPr>
          <w:w w:val="115"/>
        </w:rPr>
        <w:t>day</w:t>
      </w:r>
      <w:r>
        <w:rPr>
          <w:spacing w:val="-26"/>
          <w:w w:val="115"/>
        </w:rPr>
        <w:t> </w:t>
      </w:r>
      <w:r>
        <w:rPr>
          <w:w w:val="115"/>
        </w:rPr>
        <w:t>of</w:t>
      </w:r>
      <w:r>
        <w:rPr>
          <w:spacing w:val="11"/>
        </w:rPr>
        <w:t> </w:t>
      </w:r>
      <w:r>
        <w:rPr>
          <w:w w:val="100"/>
          <w:u w:val="single"/>
        </w:rPr>
        <w:t> </w:t>
      </w:r>
      <w:r>
        <w:rPr>
          <w:u w:val="single"/>
        </w:rPr>
        <w:tab/>
      </w:r>
    </w:p>
    <w:p>
      <w:pPr>
        <w:pStyle w:val="BodyText"/>
        <w:spacing w:line="705" w:lineRule="auto" w:before="91"/>
        <w:ind w:left="63" w:right="2676" w:firstLine="172"/>
      </w:pPr>
      <w:r>
        <w:rPr/>
        <w:br w:type="column"/>
      </w:r>
      <w:r>
        <w:rPr>
          <w:w w:val="110"/>
        </w:rPr>
        <w:t>, 2008. </w:t>
      </w:r>
      <w:r>
        <w:rPr>
          <w:w w:val="105"/>
        </w:rPr>
        <w:t>CIRCUIT JUDGE</w:t>
      </w:r>
    </w:p>
    <w:sectPr>
      <w:type w:val="continuous"/>
      <w:pgSz w:w="12340" w:h="15820"/>
      <w:pgMar w:top="1340" w:bottom="1720" w:left="1280" w:right="1400"/>
      <w:cols w:num="3" w:equalWidth="0">
        <w:col w:w="3668" w:space="40"/>
        <w:col w:w="1349" w:space="39"/>
        <w:col w:w="456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12799pt;margin-top:703.375183pt;width:12.15pt;height:15.1pt;mso-position-horizontal-relative:page;mso-position-vertical-relative:page;z-index:-8032" type="#_x0000_t202" filled="false" stroked="false">
          <v:textbox inset="0,0,0,0">
            <w:txbxContent>
              <w:p>
                <w:pPr>
                  <w:spacing w:before="14"/>
                  <w:ind w:left="53" w:right="0" w:firstLine="0"/>
                  <w:jc w:val="left"/>
                  <w:rPr>
                    <w:rFonts w:ascii="Arial"/>
                    <w:sz w:val="22"/>
                  </w:rPr>
                </w:pPr>
                <w:r>
                  <w:rPr/>
                  <w:fldChar w:fldCharType="begin"/>
                </w:r>
                <w:r>
                  <w:rPr>
                    <w:rFonts w:ascii="Arial"/>
                    <w:w w:val="122"/>
                    <w:sz w:val="2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138611pt;margin-top:703.713013pt;width:13.05pt;height:15.15pt;mso-position-horizontal-relative:page;mso-position-vertical-relative:page;z-index:-8008" type="#_x0000_t202" filled="false" stroked="false">
          <v:textbox inset="0,0,0,0">
            <w:txbxContent>
              <w:p>
                <w:pPr>
                  <w:spacing w:before="31"/>
                  <w:ind w:left="97" w:right="0" w:firstLine="0"/>
                  <w:jc w:val="left"/>
                  <w:rPr>
                    <w:rFonts w:ascii="Arial"/>
                    <w:sz w:val="21"/>
                  </w:rPr>
                </w:pPr>
                <w:r>
                  <w:rPr/>
                  <w:fldChar w:fldCharType="begin"/>
                </w:r>
                <w:r>
                  <w:rPr>
                    <w:rFonts w:ascii="Arial"/>
                    <w:w w:val="105"/>
                    <w:sz w:val="21"/>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22003pt;margin-top:701.997009pt;width:13.8pt;height:15.7pt;mso-position-horizontal-relative:page;mso-position-vertical-relative:page;z-index:-7984" type="#_x0000_t202" filled="false" stroked="false">
          <v:textbox inset="0,0,0,0">
            <w:txbxContent>
              <w:p>
                <w:pPr>
                  <w:spacing w:before="17"/>
                  <w:ind w:left="85" w:right="0" w:firstLine="0"/>
                  <w:jc w:val="left"/>
                  <w:rPr>
                    <w:sz w:val="24"/>
                  </w:rPr>
                </w:pPr>
                <w:r>
                  <w:rPr/>
                  <w:fldChar w:fldCharType="begin"/>
                </w:r>
                <w:r>
                  <w:rPr>
                    <w:w w:val="125"/>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69" w:hanging="699"/>
        <w:jc w:val="left"/>
      </w:pPr>
      <w:rPr>
        <w:rFonts w:hint="default" w:ascii="Times New Roman" w:hAnsi="Times New Roman" w:eastAsia="Times New Roman" w:cs="Times New Roman"/>
        <w:w w:val="118"/>
        <w:sz w:val="23"/>
        <w:szCs w:val="23"/>
      </w:rPr>
    </w:lvl>
    <w:lvl w:ilvl="1">
      <w:start w:val="1"/>
      <w:numFmt w:val="lowerRoman"/>
      <w:lvlText w:val="(%2)"/>
      <w:lvlJc w:val="left"/>
      <w:pPr>
        <w:ind w:left="2336" w:hanging="706"/>
        <w:jc w:val="left"/>
      </w:pPr>
      <w:rPr>
        <w:rFonts w:hint="default" w:ascii="Times New Roman" w:hAnsi="Times New Roman" w:eastAsia="Times New Roman" w:cs="Times New Roman"/>
        <w:spacing w:val="-1"/>
        <w:w w:val="80"/>
        <w:sz w:val="23"/>
        <w:szCs w:val="23"/>
      </w:rPr>
    </w:lvl>
    <w:lvl w:ilvl="2">
      <w:start w:val="0"/>
      <w:numFmt w:val="bullet"/>
      <w:lvlText w:val="•"/>
      <w:lvlJc w:val="left"/>
      <w:pPr>
        <w:ind w:left="3153" w:hanging="706"/>
      </w:pPr>
      <w:rPr>
        <w:rFonts w:hint="default"/>
      </w:rPr>
    </w:lvl>
    <w:lvl w:ilvl="3">
      <w:start w:val="0"/>
      <w:numFmt w:val="bullet"/>
      <w:lvlText w:val="•"/>
      <w:lvlJc w:val="left"/>
      <w:pPr>
        <w:ind w:left="3966" w:hanging="706"/>
      </w:pPr>
      <w:rPr>
        <w:rFonts w:hint="default"/>
      </w:rPr>
    </w:lvl>
    <w:lvl w:ilvl="4">
      <w:start w:val="0"/>
      <w:numFmt w:val="bullet"/>
      <w:lvlText w:val="•"/>
      <w:lvlJc w:val="left"/>
      <w:pPr>
        <w:ind w:left="4780" w:hanging="706"/>
      </w:pPr>
      <w:rPr>
        <w:rFonts w:hint="default"/>
      </w:rPr>
    </w:lvl>
    <w:lvl w:ilvl="5">
      <w:start w:val="0"/>
      <w:numFmt w:val="bullet"/>
      <w:lvlText w:val="•"/>
      <w:lvlJc w:val="left"/>
      <w:pPr>
        <w:ind w:left="5593" w:hanging="706"/>
      </w:pPr>
      <w:rPr>
        <w:rFonts w:hint="default"/>
      </w:rPr>
    </w:lvl>
    <w:lvl w:ilvl="6">
      <w:start w:val="0"/>
      <w:numFmt w:val="bullet"/>
      <w:lvlText w:val="•"/>
      <w:lvlJc w:val="left"/>
      <w:pPr>
        <w:ind w:left="6406" w:hanging="706"/>
      </w:pPr>
      <w:rPr>
        <w:rFonts w:hint="default"/>
      </w:rPr>
    </w:lvl>
    <w:lvl w:ilvl="7">
      <w:start w:val="0"/>
      <w:numFmt w:val="bullet"/>
      <w:lvlText w:val="•"/>
      <w:lvlJc w:val="left"/>
      <w:pPr>
        <w:ind w:left="7220" w:hanging="706"/>
      </w:pPr>
      <w:rPr>
        <w:rFonts w:hint="default"/>
      </w:rPr>
    </w:lvl>
    <w:lvl w:ilvl="8">
      <w:start w:val="0"/>
      <w:numFmt w:val="bullet"/>
      <w:lvlText w:val="•"/>
      <w:lvlJc w:val="left"/>
      <w:pPr>
        <w:ind w:left="8033" w:hanging="706"/>
      </w:pPr>
      <w:rPr>
        <w:rFonts w:hint="default"/>
      </w:rPr>
    </w:lvl>
  </w:abstractNum>
  <w:abstractNum w:abstractNumId="1">
    <w:multiLevelType w:val="hybridMultilevel"/>
    <w:lvl w:ilvl="0">
      <w:start w:val="1"/>
      <w:numFmt w:val="lowerLetter"/>
      <w:lvlText w:val="(%1)"/>
      <w:lvlJc w:val="left"/>
      <w:pPr>
        <w:ind w:left="1602" w:hanging="712"/>
        <w:jc w:val="left"/>
      </w:pPr>
      <w:rPr>
        <w:rFonts w:hint="default" w:ascii="Times New Roman" w:hAnsi="Times New Roman" w:eastAsia="Times New Roman" w:cs="Times New Roman"/>
        <w:spacing w:val="-1"/>
        <w:w w:val="92"/>
        <w:sz w:val="23"/>
        <w:szCs w:val="23"/>
      </w:rPr>
    </w:lvl>
    <w:lvl w:ilvl="1">
      <w:start w:val="1"/>
      <w:numFmt w:val="lowerRoman"/>
      <w:lvlText w:val="(%2)"/>
      <w:lvlJc w:val="left"/>
      <w:pPr>
        <w:ind w:left="2323" w:hanging="706"/>
        <w:jc w:val="left"/>
      </w:pPr>
      <w:rPr>
        <w:rFonts w:hint="default" w:ascii="Times New Roman" w:hAnsi="Times New Roman" w:eastAsia="Times New Roman" w:cs="Times New Roman"/>
        <w:spacing w:val="-1"/>
        <w:w w:val="82"/>
        <w:sz w:val="23"/>
        <w:szCs w:val="23"/>
      </w:rPr>
    </w:lvl>
    <w:lvl w:ilvl="2">
      <w:start w:val="0"/>
      <w:numFmt w:val="bullet"/>
      <w:lvlText w:val="•"/>
      <w:lvlJc w:val="left"/>
      <w:pPr>
        <w:ind w:left="3135" w:hanging="706"/>
      </w:pPr>
      <w:rPr>
        <w:rFonts w:hint="default"/>
      </w:rPr>
    </w:lvl>
    <w:lvl w:ilvl="3">
      <w:start w:val="0"/>
      <w:numFmt w:val="bullet"/>
      <w:lvlText w:val="•"/>
      <w:lvlJc w:val="left"/>
      <w:pPr>
        <w:ind w:left="3951" w:hanging="706"/>
      </w:pPr>
      <w:rPr>
        <w:rFonts w:hint="default"/>
      </w:rPr>
    </w:lvl>
    <w:lvl w:ilvl="4">
      <w:start w:val="0"/>
      <w:numFmt w:val="bullet"/>
      <w:lvlText w:val="•"/>
      <w:lvlJc w:val="left"/>
      <w:pPr>
        <w:ind w:left="4766" w:hanging="706"/>
      </w:pPr>
      <w:rPr>
        <w:rFonts w:hint="default"/>
      </w:rPr>
    </w:lvl>
    <w:lvl w:ilvl="5">
      <w:start w:val="0"/>
      <w:numFmt w:val="bullet"/>
      <w:lvlText w:val="•"/>
      <w:lvlJc w:val="left"/>
      <w:pPr>
        <w:ind w:left="5582" w:hanging="706"/>
      </w:pPr>
      <w:rPr>
        <w:rFonts w:hint="default"/>
      </w:rPr>
    </w:lvl>
    <w:lvl w:ilvl="6">
      <w:start w:val="0"/>
      <w:numFmt w:val="bullet"/>
      <w:lvlText w:val="•"/>
      <w:lvlJc w:val="left"/>
      <w:pPr>
        <w:ind w:left="6397" w:hanging="706"/>
      </w:pPr>
      <w:rPr>
        <w:rFonts w:hint="default"/>
      </w:rPr>
    </w:lvl>
    <w:lvl w:ilvl="7">
      <w:start w:val="0"/>
      <w:numFmt w:val="bullet"/>
      <w:lvlText w:val="•"/>
      <w:lvlJc w:val="left"/>
      <w:pPr>
        <w:ind w:left="7213" w:hanging="706"/>
      </w:pPr>
      <w:rPr>
        <w:rFonts w:hint="default"/>
      </w:rPr>
    </w:lvl>
    <w:lvl w:ilvl="8">
      <w:start w:val="0"/>
      <w:numFmt w:val="bullet"/>
      <w:lvlText w:val="•"/>
      <w:lvlJc w:val="left"/>
      <w:pPr>
        <w:ind w:left="8028" w:hanging="706"/>
      </w:pPr>
      <w:rPr>
        <w:rFonts w:hint="default"/>
      </w:rPr>
    </w:lvl>
  </w:abstractNum>
  <w:abstractNum w:abstractNumId="0">
    <w:multiLevelType w:val="hybridMultilevel"/>
    <w:lvl w:ilvl="0">
      <w:start w:val="0"/>
      <w:numFmt w:val="bullet"/>
      <w:lvlText w:val="*"/>
      <w:lvlJc w:val="left"/>
      <w:pPr>
        <w:ind w:left="1270" w:hanging="1124"/>
      </w:pPr>
      <w:rPr>
        <w:rFonts w:hint="default"/>
        <w:w w:val="96"/>
        <w:position w:val="-2"/>
      </w:rPr>
    </w:lvl>
    <w:lvl w:ilvl="1">
      <w:start w:val="1"/>
      <w:numFmt w:val="decimal"/>
      <w:lvlText w:val="%2."/>
      <w:lvlJc w:val="left"/>
      <w:pPr>
        <w:ind w:left="185" w:hanging="845"/>
        <w:jc w:val="right"/>
      </w:pPr>
      <w:rPr>
        <w:rFonts w:hint="default"/>
        <w:spacing w:val="-1"/>
        <w:w w:val="108"/>
      </w:rPr>
    </w:lvl>
    <w:lvl w:ilvl="2">
      <w:start w:val="0"/>
      <w:numFmt w:val="bullet"/>
      <w:lvlText w:val="•"/>
      <w:lvlJc w:val="left"/>
      <w:pPr>
        <w:ind w:left="1695" w:hanging="845"/>
      </w:pPr>
      <w:rPr>
        <w:rFonts w:hint="default"/>
      </w:rPr>
    </w:lvl>
    <w:lvl w:ilvl="3">
      <w:start w:val="0"/>
      <w:numFmt w:val="bullet"/>
      <w:lvlText w:val="•"/>
      <w:lvlJc w:val="left"/>
      <w:pPr>
        <w:ind w:left="2111" w:hanging="845"/>
      </w:pPr>
      <w:rPr>
        <w:rFonts w:hint="default"/>
      </w:rPr>
    </w:lvl>
    <w:lvl w:ilvl="4">
      <w:start w:val="0"/>
      <w:numFmt w:val="bullet"/>
      <w:lvlText w:val="•"/>
      <w:lvlJc w:val="left"/>
      <w:pPr>
        <w:ind w:left="2527" w:hanging="845"/>
      </w:pPr>
      <w:rPr>
        <w:rFonts w:hint="default"/>
      </w:rPr>
    </w:lvl>
    <w:lvl w:ilvl="5">
      <w:start w:val="0"/>
      <w:numFmt w:val="bullet"/>
      <w:lvlText w:val="•"/>
      <w:lvlJc w:val="left"/>
      <w:pPr>
        <w:ind w:left="2942" w:hanging="845"/>
      </w:pPr>
      <w:rPr>
        <w:rFonts w:hint="default"/>
      </w:rPr>
    </w:lvl>
    <w:lvl w:ilvl="6">
      <w:start w:val="0"/>
      <w:numFmt w:val="bullet"/>
      <w:lvlText w:val="•"/>
      <w:lvlJc w:val="left"/>
      <w:pPr>
        <w:ind w:left="3358" w:hanging="845"/>
      </w:pPr>
      <w:rPr>
        <w:rFonts w:hint="default"/>
      </w:rPr>
    </w:lvl>
    <w:lvl w:ilvl="7">
      <w:start w:val="0"/>
      <w:numFmt w:val="bullet"/>
      <w:lvlText w:val="•"/>
      <w:lvlJc w:val="left"/>
      <w:pPr>
        <w:ind w:left="3774" w:hanging="845"/>
      </w:pPr>
      <w:rPr>
        <w:rFonts w:hint="default"/>
      </w:rPr>
    </w:lvl>
    <w:lvl w:ilvl="8">
      <w:start w:val="0"/>
      <w:numFmt w:val="bullet"/>
      <w:lvlText w:val="•"/>
      <w:lvlJc w:val="left"/>
      <w:pPr>
        <w:ind w:left="4190" w:hanging="845"/>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spacing w:line="254" w:lineRule="exact"/>
      <w:ind w:left="111"/>
      <w:outlineLvl w:val="1"/>
    </w:pPr>
    <w:rPr>
      <w:rFonts w:ascii="Arial" w:hAnsi="Arial" w:eastAsia="Arial" w:cs="Arial"/>
      <w:sz w:val="25"/>
      <w:szCs w:val="25"/>
    </w:rPr>
  </w:style>
  <w:style w:styleId="Heading2" w:type="paragraph">
    <w:name w:val="Heading 2"/>
    <w:basedOn w:val="Normal"/>
    <w:uiPriority w:val="1"/>
    <w:qFormat/>
    <w:pPr>
      <w:ind w:left="910"/>
      <w:outlineLvl w:val="2"/>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185" w:hanging="70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TITLE</dc:title>
  <dcterms:created xsi:type="dcterms:W3CDTF">2019-02-19T18:49:26Z</dcterms:created>
  <dcterms:modified xsi:type="dcterms:W3CDTF">2019-02-19T18:49:26Z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2008-04-14T00:00:00Z</vt:filetime>
  </property>
  <property fmtid="{D5CDD505-2E9C-101B-9397-08002B2CF9AE}" pid="3" name="LastSaved">
    <vt:filetime>2019-02-19T00:00:00Z</vt:filetime>
  </property>
</Properties>
</file>