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159" w:val="left" w:leader="none"/>
        </w:tabs>
        <w:spacing w:before="64"/>
        <w:ind w:left="111"/>
        <w:jc w:val="center"/>
      </w:pPr>
      <w:r>
        <w:rPr/>
        <w:t>CAUSE</w:t>
      </w:r>
      <w:r>
        <w:rPr>
          <w:spacing w:val="-5"/>
        </w:rPr>
        <w:t> </w:t>
      </w:r>
      <w:r>
        <w:rPr/>
        <w:t>NO. </w:t>
      </w:r>
      <w:r>
        <w:rPr>
          <w:w w:val="99"/>
          <w:u w:val="single"/>
        </w:rPr>
        <w:t> </w:t>
      </w:r>
      <w:r>
        <w:rPr>
          <w:u w:val="single"/>
        </w:rPr>
        <w:tab/>
      </w:r>
    </w:p>
    <w:p>
      <w:pPr>
        <w:pStyle w:val="BodyText"/>
        <w:tabs>
          <w:tab w:pos="4993" w:val="left" w:leader="none"/>
          <w:tab w:pos="6647" w:val="left" w:leader="none"/>
          <w:tab w:pos="9533" w:val="left" w:leader="none"/>
        </w:tabs>
        <w:ind w:left="112"/>
      </w:pPr>
      <w:r>
        <w:rPr/>
        <w:t>STATE</w:t>
      </w:r>
      <w:r>
        <w:rPr>
          <w:spacing w:val="-1"/>
        </w:rPr>
        <w:t> </w:t>
      </w:r>
      <w:r>
        <w:rPr/>
        <w:t>OF</w:t>
      </w:r>
      <w:r>
        <w:rPr>
          <w:spacing w:val="-3"/>
        </w:rPr>
        <w:t> </w:t>
      </w:r>
      <w:r>
        <w:rPr/>
        <w:t>TEXAS</w:t>
        <w:tab/>
        <w:t>§</w:t>
        <w:tab/>
        <w:t>IN</w:t>
      </w:r>
      <w:r>
        <w:rPr>
          <w:spacing w:val="-1"/>
        </w:rPr>
        <w:t> </w:t>
      </w:r>
      <w:r>
        <w:rPr>
          <w:w w:val="99"/>
          <w:u w:val="single"/>
        </w:rPr>
        <w:t> </w:t>
      </w:r>
      <w:r>
        <w:rPr>
          <w:u w:val="single"/>
        </w:rPr>
        <w:tab/>
      </w:r>
    </w:p>
    <w:p>
      <w:pPr>
        <w:pStyle w:val="BodyText"/>
        <w:ind w:left="6"/>
        <w:jc w:val="center"/>
      </w:pPr>
      <w:r>
        <w:rPr>
          <w:w w:val="99"/>
        </w:rPr>
        <w:t>§</w:t>
      </w:r>
    </w:p>
    <w:p>
      <w:pPr>
        <w:pStyle w:val="BodyText"/>
        <w:tabs>
          <w:tab w:pos="4993" w:val="left" w:leader="none"/>
          <w:tab w:pos="6644" w:val="left" w:leader="none"/>
          <w:tab w:pos="9579" w:val="left" w:leader="none"/>
        </w:tabs>
        <w:ind w:left="112"/>
      </w:pPr>
      <w:r>
        <w:rPr/>
        <w:t>VS.</w:t>
        <w:tab/>
        <w:t>§</w:t>
        <w:tab/>
      </w:r>
      <w:r>
        <w:rPr>
          <w:w w:val="99"/>
          <w:u w:val="single"/>
        </w:rPr>
        <w:t> </w:t>
      </w:r>
      <w:r>
        <w:rPr>
          <w:u w:val="single"/>
        </w:rPr>
        <w:tab/>
      </w:r>
    </w:p>
    <w:p>
      <w:pPr>
        <w:pStyle w:val="BodyText"/>
        <w:ind w:left="6"/>
        <w:jc w:val="center"/>
      </w:pPr>
      <w:r>
        <w:rPr>
          <w:w w:val="99"/>
        </w:rPr>
        <w:t>§</w:t>
      </w:r>
    </w:p>
    <w:p>
      <w:pPr>
        <w:pStyle w:val="BodyText"/>
        <w:tabs>
          <w:tab w:pos="6644" w:val="left" w:leader="none"/>
        </w:tabs>
        <w:ind w:left="4993"/>
      </w:pPr>
      <w:r>
        <w:rPr/>
        <w:t>§</w:t>
        <w:tab/>
        <w:t>TARRANT COUNTY,</w:t>
      </w:r>
      <w:r>
        <w:rPr>
          <w:spacing w:val="-3"/>
        </w:rPr>
        <w:t> </w:t>
      </w:r>
      <w:r>
        <w:rPr/>
        <w:t>TEXAS</w:t>
      </w:r>
    </w:p>
    <w:p>
      <w:pPr>
        <w:pStyle w:val="BodyText"/>
        <w:spacing w:line="20" w:lineRule="exact"/>
        <w:ind w:left="106"/>
        <w:rPr>
          <w:sz w:val="2"/>
        </w:rPr>
      </w:pPr>
      <w:r>
        <w:rPr>
          <w:sz w:val="2"/>
        </w:rPr>
        <w:pict>
          <v:group style="width:108pt;height:.5pt;mso-position-horizontal-relative:char;mso-position-vertical-relative:line" coordorigin="0,0" coordsize="2160,10">
            <v:line style="position:absolute" from="0,5" to="2160,5" stroked="true" strokeweight=".479083pt" strokecolor="#000000">
              <v:stroke dashstyle="solid"/>
            </v:line>
          </v:group>
        </w:pict>
      </w:r>
      <w:r>
        <w:rPr>
          <w:sz w:val="2"/>
        </w:rPr>
      </w:r>
    </w:p>
    <w:p>
      <w:pPr>
        <w:pStyle w:val="BodyText"/>
        <w:rPr>
          <w:sz w:val="26"/>
        </w:rPr>
      </w:pPr>
    </w:p>
    <w:p>
      <w:pPr>
        <w:pStyle w:val="BodyText"/>
        <w:spacing w:before="7"/>
        <w:rPr>
          <w:sz w:val="20"/>
        </w:rPr>
      </w:pPr>
    </w:p>
    <w:p>
      <w:pPr>
        <w:pStyle w:val="Heading1"/>
        <w:spacing w:before="1"/>
        <w:ind w:left="320" w:right="256"/>
      </w:pPr>
      <w:r>
        <w:rPr/>
        <w:t>DEFENDANT'S MOTION IN LIMINE TO EXCLUDE SPECIFIC INSTANCES OF CONDUCT OF A WITNESS</w:t>
      </w:r>
    </w:p>
    <w:p>
      <w:pPr>
        <w:pStyle w:val="BodyText"/>
        <w:spacing w:before="10"/>
        <w:rPr>
          <w:b/>
          <w:sz w:val="31"/>
        </w:rPr>
      </w:pPr>
    </w:p>
    <w:p>
      <w:pPr>
        <w:pStyle w:val="BodyText"/>
        <w:ind w:left="111"/>
      </w:pPr>
      <w:r>
        <w:rPr/>
        <w:t>TO THE HONORABLE JUDGE OF SAID COURT:</w:t>
      </w:r>
    </w:p>
    <w:p>
      <w:pPr>
        <w:pStyle w:val="BodyText"/>
      </w:pPr>
    </w:p>
    <w:p>
      <w:pPr>
        <w:pStyle w:val="BodyText"/>
        <w:tabs>
          <w:tab w:pos="3851" w:val="left" w:leader="none"/>
        </w:tabs>
        <w:spacing w:line="480" w:lineRule="auto"/>
        <w:ind w:left="111" w:right="147" w:firstLine="720"/>
      </w:pPr>
      <w:r>
        <w:rPr/>
        <w:t>NOW</w:t>
      </w:r>
      <w:r>
        <w:rPr>
          <w:spacing w:val="-1"/>
        </w:rPr>
        <w:t> </w:t>
      </w:r>
      <w:r>
        <w:rPr/>
        <w:t>COMES,</w:t>
      </w:r>
      <w:r>
        <w:rPr>
          <w:u w:val="single"/>
        </w:rPr>
        <w:t> </w:t>
        <w:tab/>
      </w:r>
      <w:r>
        <w:rPr/>
        <w:t>, Defendant in the above styled and numbered cause, </w:t>
      </w:r>
      <w:r>
        <w:rPr>
          <w:spacing w:val="2"/>
        </w:rPr>
        <w:t>by </w:t>
      </w:r>
      <w:r>
        <w:rPr/>
        <w:t>and through his attorney of record, Mimi Coffey, and respectfully requests this Court to preclude the State from presenting any evidence as it relates to specific instances of conduct of a witness, for the purpose of attacking or supporting the witness’ credibility, including but not limited to job loss, credit history, and other non-criminal bad acts as said evidence is in violation of </w:t>
      </w:r>
      <w:r>
        <w:rPr>
          <w:b/>
          <w:i/>
        </w:rPr>
        <w:t>Rule 608(b) </w:t>
      </w:r>
      <w:r>
        <w:rPr/>
        <w:t>of the </w:t>
      </w:r>
      <w:r>
        <w:rPr>
          <w:b/>
          <w:i/>
        </w:rPr>
        <w:t>Texas Rules of </w:t>
      </w:r>
      <w:r>
        <w:rPr>
          <w:b/>
          <w:i/>
        </w:rPr>
        <w:t>Evidence</w:t>
      </w:r>
      <w:r>
        <w:rPr/>
        <w:t>.</w:t>
      </w:r>
    </w:p>
    <w:p>
      <w:pPr>
        <w:pStyle w:val="Heading1"/>
        <w:spacing w:before="6"/>
        <w:ind w:left="4119" w:right="4058" w:hanging="1"/>
      </w:pPr>
      <w:r>
        <w:rPr/>
        <w:t>I.             </w:t>
      </w:r>
      <w:r>
        <w:rPr>
          <w:w w:val="95"/>
        </w:rPr>
        <w:t>INTRODUCTION</w:t>
      </w:r>
    </w:p>
    <w:p>
      <w:pPr>
        <w:pStyle w:val="BodyText"/>
        <w:spacing w:before="6"/>
        <w:rPr>
          <w:b/>
          <w:sz w:val="23"/>
        </w:rPr>
      </w:pPr>
    </w:p>
    <w:p>
      <w:pPr>
        <w:pStyle w:val="BodyText"/>
        <w:spacing w:line="480" w:lineRule="auto"/>
        <w:ind w:left="111" w:right="204"/>
      </w:pPr>
      <w:r>
        <w:rPr/>
        <w:t>It is anticipated that the State will attempt to introduce and argue evidence of specific instances of conduct of a witness, for the purpose of attacking or supporting the witness’ credibility in violation of Tex. Rule Evidence 608(b). General evidence of job loss, credit history, and other non-criminal bad acts is highly prejudicial. To allow the State to present such evidence in order to of attack a witness’s credibility, would violate due process and the right to a fair trial.</w:t>
      </w:r>
    </w:p>
    <w:p>
      <w:pPr>
        <w:pStyle w:val="Heading1"/>
      </w:pPr>
      <w:r>
        <w:rPr/>
        <w:t>II.</w:t>
      </w:r>
    </w:p>
    <w:p>
      <w:pPr>
        <w:spacing w:before="0"/>
        <w:ind w:left="58" w:right="0" w:firstLine="0"/>
        <w:jc w:val="center"/>
        <w:rPr>
          <w:b/>
          <w:sz w:val="24"/>
        </w:rPr>
      </w:pPr>
      <w:r>
        <w:rPr>
          <w:b/>
          <w:sz w:val="24"/>
        </w:rPr>
        <w:t>CHARACTER EVIDENCE OF SPECIFIC INCSTANCES OF CONDUCT OF A WITNESS PROHIBTED BY RULE 608(b) OF TEXAS RULES OF EVIDENCE</w:t>
      </w:r>
    </w:p>
    <w:p>
      <w:pPr>
        <w:pStyle w:val="BodyText"/>
        <w:spacing w:before="7"/>
        <w:rPr>
          <w:b/>
          <w:sz w:val="23"/>
        </w:rPr>
      </w:pPr>
    </w:p>
    <w:p>
      <w:pPr>
        <w:pStyle w:val="BodyText"/>
        <w:spacing w:line="480" w:lineRule="auto"/>
        <w:ind w:left="111" w:right="125" w:firstLine="719"/>
      </w:pPr>
      <w:r>
        <w:rPr>
          <w:b/>
          <w:i/>
        </w:rPr>
        <w:t>Rule 608(b) </w:t>
      </w:r>
      <w:r>
        <w:rPr/>
        <w:t>of the </w:t>
      </w:r>
      <w:r>
        <w:rPr>
          <w:b/>
          <w:i/>
        </w:rPr>
        <w:t>Texas Rules of Evidence</w:t>
      </w:r>
      <w:r>
        <w:rPr/>
        <w:t>, which addresses evidence of character and conduct of a witness, states that specific instances of conduct of a witness, for the purpose of attacking</w:t>
      </w:r>
    </w:p>
    <w:p>
      <w:pPr>
        <w:spacing w:after="0" w:line="480" w:lineRule="auto"/>
        <w:sectPr>
          <w:type w:val="continuous"/>
          <w:pgSz w:w="12240" w:h="15840"/>
          <w:pgMar w:top="1080" w:bottom="280" w:left="1040" w:right="1100"/>
        </w:sectPr>
      </w:pPr>
    </w:p>
    <w:p>
      <w:pPr>
        <w:pStyle w:val="BodyText"/>
        <w:spacing w:line="480" w:lineRule="auto" w:before="64"/>
        <w:ind w:left="111" w:right="91"/>
      </w:pPr>
      <w:r>
        <w:rPr/>
        <w:t>or supporting the witness’ credibility, other than conviction of crime as provided by Rule 609, may not be inquired into on cross-examination of the witness nor proved by extrinsic evidence.</w:t>
      </w:r>
    </w:p>
    <w:p>
      <w:pPr>
        <w:pStyle w:val="Heading1"/>
        <w:ind w:left="4266" w:right="4204" w:hanging="1"/>
      </w:pPr>
      <w:r>
        <w:rPr/>
        <w:t>III.      </w:t>
      </w:r>
      <w:r>
        <w:rPr>
          <w:w w:val="95"/>
        </w:rPr>
        <w:t>CONCLUSION</w:t>
      </w:r>
    </w:p>
    <w:p>
      <w:pPr>
        <w:pStyle w:val="BodyText"/>
        <w:spacing w:before="6"/>
        <w:rPr>
          <w:b/>
          <w:sz w:val="23"/>
        </w:rPr>
      </w:pPr>
    </w:p>
    <w:p>
      <w:pPr>
        <w:pStyle w:val="BodyText"/>
        <w:spacing w:line="480" w:lineRule="auto"/>
        <w:ind w:left="111" w:right="123" w:firstLine="720"/>
      </w:pPr>
      <w:r>
        <w:rPr/>
        <w:t>If the Court allows the State to introduce or elicit evidence of job loss, credit history, or other non-criminal bad acts, it would not only violate the policies which exclude such evidence under </w:t>
      </w:r>
      <w:r>
        <w:rPr>
          <w:b/>
          <w:i/>
        </w:rPr>
        <w:t>Rules </w:t>
      </w:r>
      <w:r>
        <w:rPr>
          <w:b/>
          <w:i/>
        </w:rPr>
        <w:t>608(b) </w:t>
      </w:r>
      <w:r>
        <w:rPr/>
        <w:t>of the </w:t>
      </w:r>
      <w:r>
        <w:rPr>
          <w:b/>
          <w:i/>
        </w:rPr>
        <w:t>Texas Rules of Evidence</w:t>
      </w:r>
      <w:r>
        <w:rPr/>
        <w:t>, but the admission of such prejudicial and speculative evidence would render the trial fundamentally unfair and deny Defendant due process.</w:t>
      </w:r>
    </w:p>
    <w:p>
      <w:pPr>
        <w:pStyle w:val="Heading1"/>
        <w:ind w:left="4578" w:right="4521" w:firstLine="4"/>
      </w:pPr>
      <w:r>
        <w:rPr/>
        <w:t>IV. PRAYER</w:t>
      </w:r>
    </w:p>
    <w:p>
      <w:pPr>
        <w:pStyle w:val="BodyText"/>
        <w:spacing w:before="7"/>
        <w:rPr>
          <w:b/>
          <w:sz w:val="23"/>
        </w:rPr>
      </w:pPr>
    </w:p>
    <w:p>
      <w:pPr>
        <w:pStyle w:val="BodyText"/>
        <w:spacing w:line="480" w:lineRule="auto"/>
        <w:ind w:left="111" w:right="191" w:firstLine="720"/>
      </w:pPr>
      <w:r>
        <w:rPr/>
        <w:t>WHEREFORE, PREMISES CONSIDERED, the Defendant respectfully requests this Honorable Court Order the State to not present the evidence complained of above until such time as it has first received permission of the Court to do so.</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550" w:lineRule="atLeast" w:before="186"/>
        <w:ind w:left="5871" w:right="1890" w:hanging="1"/>
      </w:pPr>
      <w:r>
        <w:rPr/>
        <w:t>Respectfully Submitted, The Coffey Firm</w:t>
      </w:r>
    </w:p>
    <w:p>
      <w:pPr>
        <w:pStyle w:val="BodyText"/>
        <w:spacing w:before="2"/>
        <w:ind w:left="5871" w:right="1722"/>
      </w:pPr>
      <w:r>
        <w:rPr/>
        <w:t>4700 Airport Freeway Fort Worth, Texas, 76117 Phone: 817-831-3100</w:t>
      </w:r>
    </w:p>
    <w:p>
      <w:pPr>
        <w:pStyle w:val="BodyText"/>
        <w:ind w:left="5871"/>
      </w:pPr>
      <w:r>
        <w:rPr/>
        <w:t>Fax: 817-831-3340</w:t>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1000;mso-wrap-distance-left:0;mso-wrap-distance-right:0" from="345.593842pt,18.187321pt" to="459.581987pt,18.187321pt" stroked="true" strokeweight=".479083pt" strokecolor="#000000">
            <v:stroke dashstyle="solid"/>
            <w10:wrap type="topAndBottom"/>
          </v:line>
        </w:pict>
      </w:r>
    </w:p>
    <w:p>
      <w:pPr>
        <w:pStyle w:val="BodyText"/>
        <w:spacing w:line="247" w:lineRule="exact"/>
        <w:ind w:left="5871"/>
      </w:pPr>
      <w:r>
        <w:rPr/>
        <w:t>Mimi Coffey</w:t>
      </w:r>
    </w:p>
    <w:p>
      <w:pPr>
        <w:pStyle w:val="BodyText"/>
        <w:ind w:left="5871" w:right="889"/>
      </w:pPr>
      <w:r>
        <w:rPr/>
        <w:t>STATE BAR NO.: 00792435 ATTORNEY FOR DEFENDANT</w:t>
      </w:r>
    </w:p>
    <w:p>
      <w:pPr>
        <w:spacing w:after="0"/>
        <w:sectPr>
          <w:pgSz w:w="12240" w:h="15840"/>
          <w:pgMar w:top="1080" w:bottom="280" w:left="1040" w:right="1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spacing w:before="90"/>
        <w:ind w:left="58" w:right="0" w:firstLine="0"/>
        <w:jc w:val="center"/>
        <w:rPr>
          <w:b/>
          <w:sz w:val="24"/>
        </w:rPr>
      </w:pPr>
      <w:r>
        <w:rPr>
          <w:b/>
          <w:sz w:val="24"/>
          <w:u w:val="thick"/>
        </w:rPr>
        <w:t>CERTIFICATE OF SERVICE</w:t>
      </w:r>
    </w:p>
    <w:p>
      <w:pPr>
        <w:pStyle w:val="BodyText"/>
        <w:spacing w:before="9"/>
        <w:rPr>
          <w:b/>
          <w:sz w:val="15"/>
        </w:rPr>
      </w:pPr>
    </w:p>
    <w:p>
      <w:pPr>
        <w:pStyle w:val="BodyText"/>
        <w:spacing w:before="90"/>
        <w:ind w:left="111"/>
      </w:pPr>
      <w:r>
        <w:rPr/>
        <w:t>I hereby certify that this Motion in Limine was served on District Attorney by hand delivery on this</w:t>
      </w:r>
    </w:p>
    <w:p>
      <w:pPr>
        <w:pStyle w:val="BodyText"/>
        <w:tabs>
          <w:tab w:pos="1431" w:val="left" w:leader="none"/>
          <w:tab w:pos="4079" w:val="left" w:leader="none"/>
          <w:tab w:pos="4799" w:val="left" w:leader="none"/>
        </w:tabs>
        <w:ind w:left="111"/>
      </w:pPr>
      <w:r>
        <w:rPr>
          <w:w w:val="99"/>
          <w:u w:val="single"/>
        </w:rPr>
        <w:t> </w:t>
      </w:r>
      <w:r>
        <w:rPr>
          <w:u w:val="single"/>
        </w:rPr>
        <w:tab/>
      </w:r>
      <w:r>
        <w:rPr/>
        <w:t>day</w:t>
      </w:r>
      <w:r>
        <w:rPr>
          <w:spacing w:val="-5"/>
        </w:rPr>
        <w:t> </w:t>
      </w:r>
      <w:r>
        <w:rPr/>
        <w:t>of</w:t>
      </w:r>
      <w:r>
        <w:rPr>
          <w:u w:val="single"/>
        </w:rPr>
        <w:t> </w:t>
        <w:tab/>
      </w:r>
      <w:r>
        <w:rPr/>
        <w:t>, 20</w:t>
      </w:r>
      <w:r>
        <w:rPr>
          <w:u w:val="single"/>
        </w:rPr>
        <w:t> </w:t>
        <w:tab/>
      </w:r>
      <w:r>
        <w:rPr/>
        <w:t>.</w:t>
      </w:r>
    </w:p>
    <w:p>
      <w:pPr>
        <w:pStyle w:val="BodyText"/>
        <w:spacing w:before="2"/>
      </w:pPr>
    </w:p>
    <w:p>
      <w:pPr>
        <w:pStyle w:val="BodyText"/>
        <w:spacing w:line="550" w:lineRule="atLeast"/>
        <w:ind w:left="5872" w:right="1888"/>
      </w:pPr>
      <w:r>
        <w:rPr/>
        <w:t>Respectfully Submitted, The Coffey Firm</w:t>
      </w:r>
    </w:p>
    <w:p>
      <w:pPr>
        <w:pStyle w:val="BodyText"/>
        <w:spacing w:before="2"/>
        <w:ind w:left="5872" w:right="1721"/>
      </w:pPr>
      <w:r>
        <w:rPr/>
        <w:t>4700 Airport Freeway Fort Worth, Texas, 76117 Phone: 817-831-3100</w:t>
      </w:r>
    </w:p>
    <w:p>
      <w:pPr>
        <w:pStyle w:val="BodyText"/>
        <w:ind w:left="5872"/>
      </w:pPr>
      <w:r>
        <w:rPr/>
        <w:t>Fax: 817-831-3340</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976;mso-wrap-distance-left:0;mso-wrap-distance-right:0" from="345.59433pt,18.166050pt" to="459.582475pt,18.166050pt" stroked="true" strokeweight=".479083pt" strokecolor="#000000">
            <v:stroke dashstyle="solid"/>
            <w10:wrap type="topAndBottom"/>
          </v:line>
        </w:pict>
      </w:r>
    </w:p>
    <w:p>
      <w:pPr>
        <w:pStyle w:val="BodyText"/>
        <w:spacing w:line="247" w:lineRule="exact"/>
        <w:ind w:left="5871"/>
      </w:pPr>
      <w:r>
        <w:rPr/>
        <w:t>Mimi Coffey</w:t>
      </w:r>
    </w:p>
    <w:p>
      <w:pPr>
        <w:pStyle w:val="BodyText"/>
        <w:ind w:left="5872" w:right="888"/>
      </w:pPr>
      <w:r>
        <w:rPr/>
        <w:t>STATE BAR NO.: 00792435 ATTORNEY FOR DEFENDANT</w:t>
      </w:r>
    </w:p>
    <w:p>
      <w:pPr>
        <w:spacing w:after="0"/>
        <w:sectPr>
          <w:pgSz w:w="12240" w:h="15840"/>
          <w:pgMar w:top="1500" w:bottom="280" w:left="1040" w:right="1100"/>
        </w:sectPr>
      </w:pPr>
    </w:p>
    <w:p>
      <w:pPr>
        <w:pStyle w:val="BodyText"/>
        <w:tabs>
          <w:tab w:pos="3159" w:val="left" w:leader="none"/>
        </w:tabs>
        <w:spacing w:before="60" w:after="10"/>
        <w:ind w:left="111"/>
        <w:jc w:val="center"/>
      </w:pPr>
      <w:r>
        <w:rPr/>
        <w:t>CAUSE</w:t>
      </w:r>
      <w:r>
        <w:rPr>
          <w:spacing w:val="-5"/>
        </w:rPr>
        <w:t> </w:t>
      </w:r>
      <w:r>
        <w:rPr/>
        <w:t>NO. </w:t>
      </w:r>
      <w:r>
        <w:rPr>
          <w:w w:val="99"/>
          <w:u w:val="single"/>
        </w:rPr>
        <w:t> </w:t>
      </w:r>
      <w:r>
        <w:rPr>
          <w:u w:val="single"/>
        </w:rPr>
        <w:tab/>
      </w:r>
    </w:p>
    <w:tbl>
      <w:tblPr>
        <w:tblW w:w="0" w:type="auto"/>
        <w:jc w:val="left"/>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3"/>
        <w:gridCol w:w="2353"/>
        <w:gridCol w:w="3900"/>
      </w:tblGrid>
      <w:tr>
        <w:trPr>
          <w:trHeight w:val="270" w:hRule="atLeast"/>
        </w:trPr>
        <w:tc>
          <w:tcPr>
            <w:tcW w:w="3463" w:type="dxa"/>
          </w:tcPr>
          <w:p>
            <w:pPr>
              <w:pStyle w:val="TableParagraph"/>
              <w:spacing w:line="251" w:lineRule="exact"/>
              <w:ind w:left="50"/>
              <w:rPr>
                <w:sz w:val="24"/>
              </w:rPr>
            </w:pPr>
            <w:r>
              <w:rPr>
                <w:sz w:val="24"/>
              </w:rPr>
              <w:t>STATE OF TEXAS</w:t>
            </w:r>
          </w:p>
        </w:tc>
        <w:tc>
          <w:tcPr>
            <w:tcW w:w="2353" w:type="dxa"/>
          </w:tcPr>
          <w:p>
            <w:pPr>
              <w:pStyle w:val="TableParagraph"/>
              <w:spacing w:line="251" w:lineRule="exact"/>
              <w:ind w:right="762"/>
              <w:jc w:val="right"/>
              <w:rPr>
                <w:sz w:val="24"/>
              </w:rPr>
            </w:pPr>
            <w:r>
              <w:rPr>
                <w:w w:val="99"/>
                <w:sz w:val="24"/>
              </w:rPr>
              <w:t>§</w:t>
            </w:r>
          </w:p>
        </w:tc>
        <w:tc>
          <w:tcPr>
            <w:tcW w:w="3900" w:type="dxa"/>
          </w:tcPr>
          <w:p>
            <w:pPr>
              <w:pStyle w:val="TableParagraph"/>
              <w:tabs>
                <w:tab w:pos="3655" w:val="left" w:leader="none"/>
              </w:tabs>
              <w:spacing w:line="251" w:lineRule="exact"/>
              <w:ind w:left="769"/>
              <w:rPr>
                <w:sz w:val="24"/>
              </w:rPr>
            </w:pPr>
            <w:r>
              <w:rPr>
                <w:sz w:val="24"/>
              </w:rPr>
              <w:t>IN</w:t>
            </w:r>
            <w:r>
              <w:rPr>
                <w:spacing w:val="-1"/>
                <w:sz w:val="24"/>
              </w:rPr>
              <w:t> </w:t>
            </w:r>
            <w:r>
              <w:rPr>
                <w:w w:val="99"/>
                <w:sz w:val="24"/>
                <w:u w:val="single"/>
              </w:rPr>
              <w:t> </w:t>
            </w:r>
            <w:r>
              <w:rPr>
                <w:sz w:val="24"/>
                <w:u w:val="single"/>
              </w:rPr>
              <w:tab/>
            </w:r>
          </w:p>
        </w:tc>
      </w:tr>
      <w:tr>
        <w:trPr>
          <w:trHeight w:val="275" w:hRule="atLeast"/>
        </w:trPr>
        <w:tc>
          <w:tcPr>
            <w:tcW w:w="3463" w:type="dxa"/>
          </w:tcPr>
          <w:p>
            <w:pPr>
              <w:pStyle w:val="TableParagraph"/>
              <w:rPr>
                <w:sz w:val="20"/>
              </w:rPr>
            </w:pPr>
          </w:p>
        </w:tc>
        <w:tc>
          <w:tcPr>
            <w:tcW w:w="2353" w:type="dxa"/>
          </w:tcPr>
          <w:p>
            <w:pPr>
              <w:pStyle w:val="TableParagraph"/>
              <w:spacing w:line="256" w:lineRule="exact"/>
              <w:ind w:right="762"/>
              <w:jc w:val="right"/>
              <w:rPr>
                <w:sz w:val="24"/>
              </w:rPr>
            </w:pPr>
            <w:r>
              <w:rPr>
                <w:w w:val="99"/>
                <w:sz w:val="24"/>
              </w:rPr>
              <w:t>§</w:t>
            </w:r>
          </w:p>
        </w:tc>
        <w:tc>
          <w:tcPr>
            <w:tcW w:w="3900" w:type="dxa"/>
          </w:tcPr>
          <w:p>
            <w:pPr>
              <w:pStyle w:val="TableParagraph"/>
              <w:rPr>
                <w:sz w:val="20"/>
              </w:rPr>
            </w:pPr>
          </w:p>
        </w:tc>
      </w:tr>
      <w:tr>
        <w:trPr>
          <w:trHeight w:val="275" w:hRule="atLeast"/>
        </w:trPr>
        <w:tc>
          <w:tcPr>
            <w:tcW w:w="3463" w:type="dxa"/>
          </w:tcPr>
          <w:p>
            <w:pPr>
              <w:pStyle w:val="TableParagraph"/>
              <w:spacing w:line="256" w:lineRule="exact"/>
              <w:ind w:left="50"/>
              <w:rPr>
                <w:sz w:val="24"/>
              </w:rPr>
            </w:pPr>
            <w:r>
              <w:rPr>
                <w:sz w:val="24"/>
              </w:rPr>
              <w:t>VS.</w:t>
            </w:r>
          </w:p>
        </w:tc>
        <w:tc>
          <w:tcPr>
            <w:tcW w:w="2353" w:type="dxa"/>
          </w:tcPr>
          <w:p>
            <w:pPr>
              <w:pStyle w:val="TableParagraph"/>
              <w:spacing w:line="256" w:lineRule="exact"/>
              <w:ind w:right="762"/>
              <w:jc w:val="right"/>
              <w:rPr>
                <w:sz w:val="24"/>
              </w:rPr>
            </w:pPr>
            <w:r>
              <w:rPr>
                <w:w w:val="99"/>
                <w:sz w:val="24"/>
              </w:rPr>
              <w:t>§</w:t>
            </w:r>
          </w:p>
        </w:tc>
        <w:tc>
          <w:tcPr>
            <w:tcW w:w="3900" w:type="dxa"/>
          </w:tcPr>
          <w:p>
            <w:pPr>
              <w:pStyle w:val="TableParagraph"/>
              <w:tabs>
                <w:tab w:pos="3701" w:val="left" w:leader="none"/>
              </w:tabs>
              <w:spacing w:line="256" w:lineRule="exact"/>
              <w:ind w:left="766"/>
              <w:rPr>
                <w:sz w:val="24"/>
              </w:rPr>
            </w:pPr>
            <w:r>
              <w:rPr>
                <w:w w:val="99"/>
                <w:sz w:val="24"/>
                <w:u w:val="single"/>
              </w:rPr>
              <w:t> </w:t>
            </w:r>
            <w:r>
              <w:rPr>
                <w:sz w:val="24"/>
                <w:u w:val="single"/>
              </w:rPr>
              <w:tab/>
            </w:r>
          </w:p>
        </w:tc>
      </w:tr>
      <w:tr>
        <w:trPr>
          <w:trHeight w:val="275" w:hRule="atLeast"/>
        </w:trPr>
        <w:tc>
          <w:tcPr>
            <w:tcW w:w="3463" w:type="dxa"/>
          </w:tcPr>
          <w:p>
            <w:pPr>
              <w:pStyle w:val="TableParagraph"/>
              <w:rPr>
                <w:sz w:val="20"/>
              </w:rPr>
            </w:pPr>
          </w:p>
        </w:tc>
        <w:tc>
          <w:tcPr>
            <w:tcW w:w="2353" w:type="dxa"/>
          </w:tcPr>
          <w:p>
            <w:pPr>
              <w:pStyle w:val="TableParagraph"/>
              <w:spacing w:line="256" w:lineRule="exact"/>
              <w:ind w:right="762"/>
              <w:jc w:val="right"/>
              <w:rPr>
                <w:sz w:val="24"/>
              </w:rPr>
            </w:pPr>
            <w:r>
              <w:rPr>
                <w:w w:val="99"/>
                <w:sz w:val="24"/>
              </w:rPr>
              <w:t>§</w:t>
            </w:r>
          </w:p>
        </w:tc>
        <w:tc>
          <w:tcPr>
            <w:tcW w:w="3900" w:type="dxa"/>
          </w:tcPr>
          <w:p>
            <w:pPr>
              <w:pStyle w:val="TableParagraph"/>
              <w:rPr>
                <w:sz w:val="20"/>
              </w:rPr>
            </w:pPr>
          </w:p>
        </w:tc>
      </w:tr>
      <w:tr>
        <w:trPr>
          <w:trHeight w:val="270" w:hRule="atLeast"/>
        </w:trPr>
        <w:tc>
          <w:tcPr>
            <w:tcW w:w="3463" w:type="dxa"/>
          </w:tcPr>
          <w:p>
            <w:pPr>
              <w:pStyle w:val="TableParagraph"/>
              <w:spacing w:before="7" w:after="1"/>
              <w:rPr>
                <w:sz w:val="22"/>
              </w:rPr>
            </w:pPr>
          </w:p>
          <w:p>
            <w:pPr>
              <w:pStyle w:val="TableParagraph"/>
              <w:spacing w:line="20" w:lineRule="exact"/>
              <w:ind w:left="44"/>
              <w:rPr>
                <w:sz w:val="2"/>
              </w:rPr>
            </w:pPr>
            <w:r>
              <w:rPr>
                <w:sz w:val="2"/>
              </w:rPr>
              <w:pict>
                <v:group style="width:108pt;height:.5pt;mso-position-horizontal-relative:char;mso-position-vertical-relative:line" coordorigin="0,0" coordsize="2160,10">
                  <v:line style="position:absolute" from="0,5" to="2160,5" stroked="true" strokeweight=".479083pt" strokecolor="#000000">
                    <v:stroke dashstyle="solid"/>
                  </v:line>
                </v:group>
              </w:pict>
            </w:r>
            <w:r>
              <w:rPr>
                <w:sz w:val="2"/>
              </w:rPr>
            </w:r>
          </w:p>
        </w:tc>
        <w:tc>
          <w:tcPr>
            <w:tcW w:w="2353" w:type="dxa"/>
          </w:tcPr>
          <w:p>
            <w:pPr>
              <w:pStyle w:val="TableParagraph"/>
              <w:spacing w:line="251" w:lineRule="exact"/>
              <w:ind w:right="762"/>
              <w:jc w:val="right"/>
              <w:rPr>
                <w:sz w:val="24"/>
              </w:rPr>
            </w:pPr>
            <w:r>
              <w:rPr>
                <w:w w:val="99"/>
                <w:sz w:val="24"/>
              </w:rPr>
              <w:t>§</w:t>
            </w:r>
          </w:p>
        </w:tc>
        <w:tc>
          <w:tcPr>
            <w:tcW w:w="3900" w:type="dxa"/>
          </w:tcPr>
          <w:p>
            <w:pPr>
              <w:pStyle w:val="TableParagraph"/>
              <w:spacing w:line="251" w:lineRule="exact"/>
              <w:ind w:left="766"/>
              <w:rPr>
                <w:sz w:val="24"/>
              </w:rPr>
            </w:pPr>
            <w:r>
              <w:rPr>
                <w:sz w:val="24"/>
              </w:rPr>
              <w:t>TARRANT COUNTY, TEXAS</w:t>
            </w:r>
          </w:p>
        </w:tc>
      </w:tr>
    </w:tbl>
    <w:p>
      <w:pPr>
        <w:pStyle w:val="BodyText"/>
        <w:spacing w:before="4"/>
      </w:pPr>
    </w:p>
    <w:p>
      <w:pPr>
        <w:spacing w:before="1"/>
        <w:ind w:left="57" w:right="0" w:firstLine="0"/>
        <w:jc w:val="center"/>
        <w:rPr>
          <w:b/>
          <w:sz w:val="24"/>
        </w:rPr>
      </w:pPr>
      <w:r>
        <w:rPr>
          <w:b/>
          <w:sz w:val="24"/>
          <w:u w:val="thick"/>
        </w:rPr>
        <w:t>O R D E R</w:t>
      </w:r>
    </w:p>
    <w:p>
      <w:pPr>
        <w:pStyle w:val="BodyText"/>
        <w:spacing w:before="8"/>
        <w:rPr>
          <w:b/>
          <w:sz w:val="15"/>
        </w:rPr>
      </w:pPr>
    </w:p>
    <w:p>
      <w:pPr>
        <w:spacing w:before="90"/>
        <w:ind w:left="320" w:right="261" w:firstLine="0"/>
        <w:jc w:val="center"/>
        <w:rPr>
          <w:sz w:val="24"/>
        </w:rPr>
      </w:pPr>
      <w:r>
        <w:rPr>
          <w:sz w:val="24"/>
        </w:rPr>
        <w:t>BE IT REMEMBERED that on this day came on to be heard the </w:t>
      </w:r>
      <w:r>
        <w:rPr>
          <w:b/>
          <w:i/>
          <w:sz w:val="24"/>
        </w:rPr>
        <w:t>Defendant's Motion in Limine to </w:t>
      </w:r>
      <w:r>
        <w:rPr>
          <w:b/>
          <w:i/>
          <w:sz w:val="24"/>
        </w:rPr>
        <w:t>Exclude Specific Instances of Conduct of a Witness </w:t>
      </w:r>
      <w:r>
        <w:rPr>
          <w:sz w:val="24"/>
        </w:rPr>
        <w:t>and the Court having considered same is of the opinion that said Motion should be and is hereby</w:t>
      </w:r>
    </w:p>
    <w:p>
      <w:pPr>
        <w:pStyle w:val="BodyText"/>
        <w:rPr>
          <w:sz w:val="26"/>
        </w:rPr>
      </w:pPr>
    </w:p>
    <w:p>
      <w:pPr>
        <w:pStyle w:val="BodyText"/>
        <w:spacing w:before="5"/>
        <w:rPr>
          <w:sz w:val="22"/>
        </w:rPr>
      </w:pPr>
    </w:p>
    <w:p>
      <w:pPr>
        <w:tabs>
          <w:tab w:pos="1515" w:val="left" w:leader="none"/>
        </w:tabs>
        <w:spacing w:before="0"/>
        <w:ind w:left="976" w:right="0" w:firstLine="0"/>
        <w:jc w:val="left"/>
        <w:rPr>
          <w:b/>
          <w:sz w:val="24"/>
        </w:rPr>
      </w:pPr>
      <w:r>
        <w:rPr>
          <w:w w:val="99"/>
          <w:sz w:val="24"/>
          <w:u w:val="single"/>
        </w:rPr>
        <w:t> </w:t>
      </w:r>
      <w:r>
        <w:rPr>
          <w:sz w:val="24"/>
          <w:u w:val="single"/>
        </w:rPr>
        <w:tab/>
      </w:r>
      <w:r>
        <w:rPr>
          <w:b/>
          <w:sz w:val="24"/>
        </w:rPr>
        <w:t>GRANTED</w:t>
      </w:r>
    </w:p>
    <w:p>
      <w:pPr>
        <w:pStyle w:val="BodyText"/>
        <w:rPr>
          <w:b/>
          <w:sz w:val="20"/>
        </w:rPr>
      </w:pPr>
    </w:p>
    <w:p>
      <w:pPr>
        <w:pStyle w:val="BodyText"/>
        <w:rPr>
          <w:b/>
          <w:sz w:val="20"/>
        </w:rPr>
      </w:pPr>
    </w:p>
    <w:p>
      <w:pPr>
        <w:pStyle w:val="BodyText"/>
        <w:spacing w:before="9"/>
        <w:rPr>
          <w:b/>
          <w:sz w:val="23"/>
        </w:rPr>
      </w:pPr>
    </w:p>
    <w:p>
      <w:pPr>
        <w:pStyle w:val="BodyText"/>
        <w:tabs>
          <w:tab w:pos="1515" w:val="left" w:leader="none"/>
        </w:tabs>
        <w:spacing w:before="90"/>
        <w:ind w:left="976"/>
      </w:pPr>
      <w:r>
        <w:rPr>
          <w:w w:val="99"/>
          <w:u w:val="single"/>
        </w:rPr>
        <w:t> </w:t>
      </w:r>
      <w:r>
        <w:rPr>
          <w:u w:val="single"/>
        </w:rPr>
        <w:tab/>
      </w:r>
      <w:r>
        <w:rPr>
          <w:b/>
        </w:rPr>
        <w:t>DENIED </w:t>
      </w:r>
      <w:r>
        <w:rPr/>
        <w:t>(To which ruling Defendant timely</w:t>
      </w:r>
      <w:r>
        <w:rPr>
          <w:spacing w:val="-9"/>
        </w:rPr>
        <w:t> </w:t>
      </w:r>
      <w:r>
        <w:rPr/>
        <w:t>excepted.)</w:t>
      </w:r>
    </w:p>
    <w:p>
      <w:pPr>
        <w:pStyle w:val="BodyText"/>
        <w:rPr>
          <w:sz w:val="20"/>
        </w:rPr>
      </w:pPr>
    </w:p>
    <w:p>
      <w:pPr>
        <w:pStyle w:val="BodyText"/>
        <w:rPr>
          <w:sz w:val="20"/>
        </w:rPr>
      </w:pPr>
    </w:p>
    <w:p>
      <w:pPr>
        <w:pStyle w:val="BodyText"/>
        <w:spacing w:before="2"/>
      </w:pPr>
    </w:p>
    <w:p>
      <w:pPr>
        <w:pStyle w:val="BodyText"/>
        <w:tabs>
          <w:tab w:pos="5305" w:val="left" w:leader="none"/>
          <w:tab w:pos="8915" w:val="left" w:leader="none"/>
          <w:tab w:pos="9635" w:val="left" w:leader="none"/>
        </w:tabs>
        <w:spacing w:before="90"/>
        <w:ind w:left="975"/>
      </w:pPr>
      <w:r>
        <w:rPr/>
        <w:t>SIGNED AND ENTERED on</w:t>
      </w:r>
      <w:r>
        <w:rPr>
          <w:spacing w:val="-8"/>
        </w:rPr>
        <w:t> </w:t>
      </w:r>
      <w:r>
        <w:rPr/>
        <w:t>this</w:t>
      </w:r>
      <w:r>
        <w:rPr>
          <w:spacing w:val="-1"/>
        </w:rPr>
        <w:t> </w:t>
      </w:r>
      <w:r>
        <w:rPr/>
        <w:t>the</w:t>
      </w:r>
      <w:r>
        <w:rPr>
          <w:u w:val="single"/>
        </w:rPr>
        <w:t> </w:t>
        <w:tab/>
      </w:r>
      <w:r>
        <w:rPr/>
        <w:t>day</w:t>
      </w:r>
      <w:r>
        <w:rPr>
          <w:spacing w:val="-4"/>
        </w:rPr>
        <w:t> </w:t>
      </w:r>
      <w:r>
        <w:rPr/>
        <w:t>of</w:t>
      </w:r>
      <w:r>
        <w:rPr>
          <w:u w:val="single"/>
        </w:rPr>
        <w:t> </w:t>
        <w:tab/>
      </w:r>
      <w:r>
        <w:rPr/>
        <w:t>, 20</w:t>
      </w:r>
      <w:r>
        <w:rPr>
          <w:u w:val="single"/>
        </w:rPr>
        <w:t> </w:t>
        <w:tab/>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group style="position:absolute;margin-left:316.79364pt;margin-top:7.946592pt;width:204.05pt;height:1.3pt;mso-position-horizontal-relative:page;mso-position-vertical-relative:paragraph;z-index:-928;mso-wrap-distance-left:0;mso-wrap-distance-right:0" coordorigin="6336,159" coordsize="4081,26">
            <v:line style="position:absolute" from="6336,179" to="10416,179" stroked="true" strokeweight=".479083pt" strokecolor="#000000">
              <v:stroke dashstyle="solid"/>
            </v:line>
            <v:line style="position:absolute" from="6336,165" to="10416,165" stroked="true" strokeweight=".6pt" strokecolor="#000000">
              <v:stroke dashstyle="solid"/>
            </v:line>
            <w10:wrap type="topAndBottom"/>
          </v:group>
        </w:pict>
      </w:r>
    </w:p>
    <w:p>
      <w:pPr>
        <w:pStyle w:val="BodyText"/>
        <w:spacing w:line="247" w:lineRule="exact"/>
        <w:ind w:left="5295"/>
      </w:pPr>
      <w:r>
        <w:rPr/>
        <w:t>JUDGE PRESIDING</w:t>
      </w:r>
    </w:p>
    <w:sectPr>
      <w:pgSz w:w="12240" w:h="15840"/>
      <w:pgMar w:top="1480" w:bottom="280" w:left="10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
      <w:ind w:left="57"/>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- 608(b) Motion in Limine</dc:title>
  <dcterms:created xsi:type="dcterms:W3CDTF">2019-02-19T23:03:18Z</dcterms:created>
  <dcterms:modified xsi:type="dcterms:W3CDTF">2019-02-19T23:03:18Z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PrimoPDF http://www.primopdf.com</vt:lpwstr>
  </property>
  <property fmtid="{D5CDD505-2E9C-101B-9397-08002B2CF9AE}" pid="4" name="LastSaved">
    <vt:filetime>2019-02-19T00:00:00Z</vt:filetime>
  </property>
</Properties>
</file>