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8"/>
        <w:gridCol w:w="3418"/>
      </w:tblGrid>
      <w:tr>
        <w:trPr>
          <w:trHeight w:val="1322" w:hRule="atLeast"/>
        </w:trPr>
        <w:tc>
          <w:tcPr>
            <w:tcW w:w="5958" w:type="dxa"/>
          </w:tcPr>
          <w:p>
            <w:pPr>
              <w:pStyle w:val="TableParagraph"/>
              <w:spacing w:line="302" w:lineRule="exact"/>
              <w:rPr>
                <w:sz w:val="28"/>
              </w:rPr>
            </w:pPr>
            <w:r>
              <w:rPr>
                <w:sz w:val="28"/>
              </w:rPr>
              <w:t>DISTRICT COURT</w:t>
            </w:r>
          </w:p>
          <w:p>
            <w:pPr>
              <w:pStyle w:val="TableParagraph"/>
              <w:spacing w:line="330" w:lineRule="atLeast" w:before="1"/>
              <w:ind w:right="1180"/>
              <w:rPr>
                <w:sz w:val="28"/>
              </w:rPr>
            </w:pPr>
            <w:r>
              <w:rPr>
                <w:sz w:val="28"/>
              </w:rPr>
              <w:t>JEFFERSON COUNTY, COLORADO 100 JEFFERSON COUNTY PARKWAY GOLDEN, COLORADO 80401</w:t>
            </w:r>
          </w:p>
        </w:tc>
        <w:tc>
          <w:tcPr>
            <w:tcW w:w="3418" w:type="dxa"/>
            <w:vMerge w:val="restart"/>
          </w:tcPr>
          <w:p>
            <w:pPr>
              <w:pStyle w:val="TableParagraph"/>
              <w:ind w:left="0"/>
              <w:rPr>
                <w:rFonts w:ascii="Times New Roman"/>
                <w:sz w:val="22"/>
              </w:rPr>
            </w:pPr>
          </w:p>
          <w:p>
            <w:pPr>
              <w:pStyle w:val="TableParagraph"/>
              <w:ind w:left="0"/>
              <w:rPr>
                <w:rFonts w:ascii="Times New Roman"/>
                <w:sz w:val="22"/>
              </w:rPr>
            </w:pPr>
          </w:p>
          <w:p>
            <w:pPr>
              <w:pStyle w:val="TableParagraph"/>
              <w:spacing w:before="5"/>
              <w:ind w:left="0"/>
              <w:rPr>
                <w:rFonts w:ascii="Times New Roman"/>
                <w:sz w:val="18"/>
              </w:rPr>
            </w:pPr>
          </w:p>
          <w:p>
            <w:pPr>
              <w:pStyle w:val="TableParagraph"/>
              <w:spacing w:line="225" w:lineRule="auto"/>
              <w:ind w:left="28"/>
              <w:rPr>
                <w:rFonts w:ascii="Times New Roman"/>
                <w:sz w:val="20"/>
              </w:rPr>
            </w:pPr>
            <w:r>
              <w:rPr>
                <w:rFonts w:ascii="Times New Roman"/>
                <w:color w:val="0000FF"/>
                <w:sz w:val="20"/>
              </w:rPr>
              <w:t>DATE FILED: July 20, 2017 5:21 PM FILING ID: 5DBBF67C36E06</w:t>
            </w:r>
          </w:p>
          <w:p>
            <w:pPr>
              <w:pStyle w:val="TableParagraph"/>
              <w:spacing w:line="218" w:lineRule="exact"/>
              <w:ind w:left="28"/>
              <w:rPr>
                <w:rFonts w:ascii="Times New Roman"/>
                <w:sz w:val="20"/>
              </w:rPr>
            </w:pPr>
            <w:r>
              <w:rPr>
                <w:rFonts w:ascii="Times New Roman"/>
                <w:color w:val="0000FF"/>
                <w:sz w:val="20"/>
              </w:rPr>
              <w:t>CASE NUMBER: 2016CR1463</w:t>
            </w: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spacing w:before="127"/>
              <w:rPr>
                <w:rFonts w:ascii="Symbol" w:hAnsi="Symbol"/>
                <w:sz w:val="28"/>
              </w:rPr>
            </w:pPr>
            <w:r>
              <w:rPr>
                <w:rFonts w:ascii="Symbol" w:hAnsi="Symbol"/>
                <w:w w:val="105"/>
                <w:sz w:val="28"/>
              </w:rPr>
              <w:t></w:t>
            </w:r>
            <w:r>
              <w:rPr>
                <w:rFonts w:ascii="Times New Roman" w:hAnsi="Times New Roman"/>
                <w:w w:val="105"/>
                <w:sz w:val="28"/>
              </w:rPr>
              <w:t> </w:t>
            </w:r>
            <w:r>
              <w:rPr>
                <w:w w:val="105"/>
                <w:sz w:val="28"/>
              </w:rPr>
              <w:t>COURT USE ONLY</w:t>
            </w:r>
            <w:r>
              <w:rPr>
                <w:spacing w:val="-53"/>
                <w:w w:val="105"/>
                <w:sz w:val="28"/>
              </w:rPr>
              <w:t> </w:t>
            </w:r>
            <w:r>
              <w:rPr>
                <w:rFonts w:ascii="Symbol" w:hAnsi="Symbol"/>
                <w:w w:val="105"/>
                <w:sz w:val="28"/>
              </w:rPr>
              <w:t></w:t>
            </w:r>
          </w:p>
        </w:tc>
      </w:tr>
      <w:tr>
        <w:trPr>
          <w:trHeight w:val="2647" w:hRule="atLeast"/>
        </w:trPr>
        <w:tc>
          <w:tcPr>
            <w:tcW w:w="5958" w:type="dxa"/>
          </w:tcPr>
          <w:p>
            <w:pPr>
              <w:pStyle w:val="TableParagraph"/>
              <w:spacing w:line="249" w:lineRule="auto"/>
              <w:ind w:right="1366"/>
              <w:rPr>
                <w:b/>
                <w:sz w:val="28"/>
              </w:rPr>
            </w:pPr>
            <w:r>
              <w:rPr>
                <w:b/>
                <w:sz w:val="28"/>
              </w:rPr>
              <w:t>THE PEOPLE OF THE STATE OF COLORADO</w:t>
            </w:r>
          </w:p>
          <w:p>
            <w:pPr>
              <w:pStyle w:val="TableParagraph"/>
              <w:spacing w:line="504" w:lineRule="auto"/>
              <w:ind w:right="4890"/>
              <w:rPr>
                <w:sz w:val="28"/>
              </w:rPr>
            </w:pPr>
            <w:r>
              <w:rPr>
                <w:sz w:val="28"/>
              </w:rPr>
              <w:t>Plaintiff, v.</w:t>
            </w:r>
          </w:p>
          <w:p>
            <w:pPr>
              <w:pStyle w:val="TableParagraph"/>
              <w:spacing w:line="314" w:lineRule="exact"/>
              <w:rPr>
                <w:sz w:val="28"/>
              </w:rPr>
            </w:pPr>
            <w:r>
              <w:rPr>
                <w:b/>
                <w:sz w:val="28"/>
              </w:rPr>
              <w:t>GARY NICKAL</w:t>
            </w:r>
            <w:r>
              <w:rPr>
                <w:sz w:val="28"/>
              </w:rPr>
              <w:t>,</w:t>
            </w:r>
          </w:p>
          <w:p>
            <w:pPr>
              <w:pStyle w:val="TableParagraph"/>
              <w:spacing w:before="11"/>
              <w:rPr>
                <w:sz w:val="28"/>
              </w:rPr>
            </w:pPr>
            <w:r>
              <w:rPr>
                <w:sz w:val="28"/>
              </w:rPr>
              <w:t>Accused.</w:t>
            </w:r>
          </w:p>
        </w:tc>
        <w:tc>
          <w:tcPr>
            <w:tcW w:w="3418" w:type="dxa"/>
            <w:vMerge/>
            <w:tcBorders>
              <w:top w:val="nil"/>
            </w:tcBorders>
          </w:tcPr>
          <w:p>
            <w:pPr>
              <w:rPr>
                <w:sz w:val="2"/>
                <w:szCs w:val="2"/>
              </w:rPr>
            </w:pPr>
          </w:p>
        </w:tc>
      </w:tr>
      <w:tr>
        <w:trPr>
          <w:trHeight w:val="5395" w:hRule="atLeast"/>
        </w:trPr>
        <w:tc>
          <w:tcPr>
            <w:tcW w:w="5958" w:type="dxa"/>
          </w:tcPr>
          <w:p>
            <w:pPr>
              <w:pStyle w:val="TableParagraph"/>
              <w:spacing w:line="302" w:lineRule="exact"/>
              <w:rPr>
                <w:sz w:val="28"/>
              </w:rPr>
            </w:pPr>
            <w:r>
              <w:rPr>
                <w:sz w:val="28"/>
              </w:rPr>
              <w:t>M</w:t>
            </w:r>
            <w:r>
              <w:rPr>
                <w:sz w:val="22"/>
              </w:rPr>
              <w:t>ULLIGAN </w:t>
            </w:r>
            <w:r>
              <w:rPr>
                <w:sz w:val="28"/>
              </w:rPr>
              <w:t>B</w:t>
            </w:r>
            <w:r>
              <w:rPr>
                <w:sz w:val="22"/>
              </w:rPr>
              <w:t>RIET</w:t>
            </w:r>
            <w:r>
              <w:rPr>
                <w:sz w:val="28"/>
              </w:rPr>
              <w:t>, LLC</w:t>
            </w:r>
          </w:p>
          <w:p>
            <w:pPr>
              <w:pStyle w:val="TableParagraph"/>
              <w:spacing w:before="16"/>
              <w:rPr>
                <w:sz w:val="28"/>
              </w:rPr>
            </w:pPr>
            <w:r>
              <w:rPr>
                <w:sz w:val="28"/>
              </w:rPr>
              <w:t>Patrick Mulligan, #16981</w:t>
            </w:r>
          </w:p>
          <w:p>
            <w:pPr>
              <w:pStyle w:val="TableParagraph"/>
              <w:spacing w:before="16"/>
              <w:rPr>
                <w:sz w:val="28"/>
              </w:rPr>
            </w:pPr>
            <w:r>
              <w:rPr>
                <w:sz w:val="28"/>
              </w:rPr>
              <w:t>1801 Broadway, Suite 1203</w:t>
            </w:r>
          </w:p>
          <w:p>
            <w:pPr>
              <w:pStyle w:val="TableParagraph"/>
              <w:spacing w:before="16"/>
              <w:rPr>
                <w:sz w:val="28"/>
              </w:rPr>
            </w:pPr>
            <w:r>
              <w:rPr>
                <w:sz w:val="28"/>
              </w:rPr>
              <w:t>Denver, CO 80202</w:t>
            </w:r>
          </w:p>
          <w:p>
            <w:pPr>
              <w:pStyle w:val="TableParagraph"/>
              <w:spacing w:line="252" w:lineRule="auto" w:before="14"/>
              <w:ind w:right="3396"/>
              <w:rPr>
                <w:sz w:val="28"/>
              </w:rPr>
            </w:pPr>
            <w:r>
              <w:rPr>
                <w:sz w:val="28"/>
              </w:rPr>
              <w:t>P</w:t>
            </w:r>
            <w:r>
              <w:rPr>
                <w:sz w:val="22"/>
              </w:rPr>
              <w:t>H</w:t>
            </w:r>
            <w:r>
              <w:rPr>
                <w:sz w:val="28"/>
              </w:rPr>
              <w:t>. 303-295-1500 F</w:t>
            </w:r>
            <w:r>
              <w:rPr>
                <w:sz w:val="22"/>
              </w:rPr>
              <w:t>AX</w:t>
            </w:r>
            <w:r>
              <w:rPr>
                <w:sz w:val="28"/>
              </w:rPr>
              <w:t>:</w:t>
            </w:r>
          </w:p>
          <w:p>
            <w:pPr>
              <w:pStyle w:val="TableParagraph"/>
              <w:spacing w:before="1"/>
              <w:rPr>
                <w:sz w:val="28"/>
              </w:rPr>
            </w:pPr>
            <w:r>
              <w:rPr>
                <w:sz w:val="28"/>
              </w:rPr>
              <w:t>E</w:t>
            </w:r>
            <w:r>
              <w:rPr>
                <w:sz w:val="22"/>
              </w:rPr>
              <w:t>MAIL</w:t>
            </w:r>
            <w:r>
              <w:rPr>
                <w:sz w:val="28"/>
              </w:rPr>
              <w:t>: </w:t>
            </w:r>
            <w:hyperlink r:id="rId5">
              <w:r>
                <w:rPr>
                  <w:color w:val="0462C1"/>
                  <w:sz w:val="28"/>
                  <w:u w:val="single" w:color="0462C1"/>
                </w:rPr>
                <w:t>Patrick@MulliganBriet.com</w:t>
              </w:r>
            </w:hyperlink>
          </w:p>
          <w:p>
            <w:pPr>
              <w:pStyle w:val="TableParagraph"/>
              <w:spacing w:before="6"/>
              <w:ind w:left="0"/>
              <w:rPr>
                <w:rFonts w:ascii="Times New Roman"/>
                <w:sz w:val="38"/>
              </w:rPr>
            </w:pPr>
          </w:p>
          <w:p>
            <w:pPr>
              <w:pStyle w:val="TableParagraph"/>
              <w:spacing w:line="237" w:lineRule="auto"/>
              <w:ind w:right="1364"/>
              <w:rPr>
                <w:sz w:val="28"/>
              </w:rPr>
            </w:pPr>
            <w:r>
              <w:rPr>
                <w:sz w:val="28"/>
              </w:rPr>
              <w:t>THE LAW OFFICE OF JENNIFER E. LONGTIN, LLC</w:t>
            </w:r>
          </w:p>
          <w:p>
            <w:pPr>
              <w:pStyle w:val="TableParagraph"/>
              <w:ind w:right="2741"/>
              <w:rPr>
                <w:sz w:val="28"/>
              </w:rPr>
            </w:pPr>
            <w:r>
              <w:rPr>
                <w:sz w:val="28"/>
              </w:rPr>
              <w:t>Jennifer E. Longtin, #43509 2401 S. Downing St.</w:t>
            </w:r>
          </w:p>
          <w:p>
            <w:pPr>
              <w:pStyle w:val="TableParagraph"/>
              <w:spacing w:line="270" w:lineRule="exact"/>
              <w:rPr>
                <w:sz w:val="28"/>
              </w:rPr>
            </w:pPr>
            <w:r>
              <w:rPr>
                <w:sz w:val="28"/>
              </w:rPr>
              <w:t>Denver, CO 80201</w:t>
            </w:r>
          </w:p>
          <w:p>
            <w:pPr>
              <w:pStyle w:val="TableParagraph"/>
              <w:spacing w:line="270" w:lineRule="exact"/>
              <w:rPr>
                <w:sz w:val="28"/>
              </w:rPr>
            </w:pPr>
            <w:r>
              <w:rPr>
                <w:sz w:val="28"/>
              </w:rPr>
              <w:t>Ph. 303.747.6898</w:t>
            </w:r>
          </w:p>
          <w:p>
            <w:pPr>
              <w:pStyle w:val="TableParagraph"/>
              <w:spacing w:line="269" w:lineRule="exact"/>
              <w:rPr>
                <w:sz w:val="28"/>
              </w:rPr>
            </w:pPr>
            <w:r>
              <w:rPr>
                <w:sz w:val="28"/>
              </w:rPr>
              <w:t>Fax. 800.243.2691</w:t>
            </w:r>
          </w:p>
          <w:p>
            <w:pPr>
              <w:pStyle w:val="TableParagraph"/>
              <w:spacing w:line="292" w:lineRule="exact"/>
              <w:rPr>
                <w:sz w:val="28"/>
              </w:rPr>
            </w:pPr>
            <w:hyperlink r:id="rId6">
              <w:r>
                <w:rPr>
                  <w:sz w:val="28"/>
                </w:rPr>
                <w:t>Jen@jlongtinlaw.com</w:t>
              </w:r>
            </w:hyperlink>
          </w:p>
        </w:tc>
        <w:tc>
          <w:tcPr>
            <w:tcW w:w="3418" w:type="dxa"/>
          </w:tcPr>
          <w:p>
            <w:pPr>
              <w:pStyle w:val="TableParagraph"/>
              <w:spacing w:before="8"/>
              <w:ind w:left="0"/>
              <w:rPr>
                <w:rFonts w:ascii="Times New Roman"/>
                <w:sz w:val="27"/>
              </w:rPr>
            </w:pPr>
          </w:p>
          <w:p>
            <w:pPr>
              <w:pStyle w:val="TableParagraph"/>
              <w:rPr>
                <w:sz w:val="28"/>
              </w:rPr>
            </w:pPr>
            <w:r>
              <w:rPr>
                <w:sz w:val="28"/>
              </w:rPr>
              <w:t>Case No. 16CR001463</w:t>
            </w:r>
          </w:p>
          <w:p>
            <w:pPr>
              <w:pStyle w:val="TableParagraph"/>
              <w:ind w:left="0"/>
              <w:rPr>
                <w:rFonts w:ascii="Times New Roman"/>
                <w:sz w:val="32"/>
              </w:rPr>
            </w:pPr>
          </w:p>
          <w:p>
            <w:pPr>
              <w:pStyle w:val="TableParagraph"/>
              <w:ind w:left="0"/>
              <w:rPr>
                <w:rFonts w:ascii="Times New Roman"/>
                <w:sz w:val="32"/>
              </w:rPr>
            </w:pPr>
          </w:p>
          <w:p>
            <w:pPr>
              <w:pStyle w:val="TableParagraph"/>
              <w:spacing w:before="271"/>
              <w:rPr>
                <w:sz w:val="28"/>
              </w:rPr>
            </w:pPr>
            <w:r>
              <w:rPr>
                <w:sz w:val="28"/>
              </w:rPr>
              <w:t>Division: 12</w:t>
            </w:r>
          </w:p>
        </w:tc>
      </w:tr>
      <w:tr>
        <w:trPr>
          <w:trHeight w:val="661" w:hRule="atLeast"/>
        </w:trPr>
        <w:tc>
          <w:tcPr>
            <w:tcW w:w="9376" w:type="dxa"/>
            <w:gridSpan w:val="2"/>
          </w:tcPr>
          <w:p>
            <w:pPr>
              <w:pStyle w:val="TableParagraph"/>
              <w:spacing w:line="302" w:lineRule="exact"/>
              <w:ind w:left="285" w:right="277"/>
              <w:jc w:val="center"/>
              <w:rPr>
                <w:b/>
                <w:sz w:val="28"/>
              </w:rPr>
            </w:pPr>
            <w:r>
              <w:rPr>
                <w:b/>
                <w:sz w:val="28"/>
              </w:rPr>
              <w:t>MOTION TO HAVE MR. NICKAL APPEAR IN CIVILIAN CLOTHES</w:t>
            </w:r>
          </w:p>
          <w:p>
            <w:pPr>
              <w:pStyle w:val="TableParagraph"/>
              <w:spacing w:before="16"/>
              <w:ind w:left="282" w:right="277"/>
              <w:jc w:val="center"/>
              <w:rPr>
                <w:b/>
                <w:sz w:val="28"/>
              </w:rPr>
            </w:pPr>
            <w:r>
              <w:rPr>
                <w:b/>
                <w:sz w:val="28"/>
              </w:rPr>
              <w:t>AT TRIAL AND OUT OF SCHACKLES</w:t>
            </w:r>
          </w:p>
        </w:tc>
      </w:tr>
    </w:tbl>
    <w:p>
      <w:pPr>
        <w:pStyle w:val="BodyText"/>
        <w:spacing w:before="8"/>
        <w:rPr>
          <w:rFonts w:ascii="Times New Roman"/>
          <w:sz w:val="7"/>
        </w:rPr>
      </w:pPr>
    </w:p>
    <w:p>
      <w:pPr>
        <w:pStyle w:val="BodyText"/>
        <w:spacing w:line="480" w:lineRule="auto" w:before="101"/>
        <w:ind w:left="140" w:right="135" w:firstLine="719"/>
        <w:jc w:val="both"/>
      </w:pPr>
      <w:r>
        <w:rPr/>
        <w:t>Mr.</w:t>
      </w:r>
      <w:r>
        <w:rPr>
          <w:spacing w:val="-10"/>
        </w:rPr>
        <w:t> </w:t>
      </w:r>
      <w:r>
        <w:rPr/>
        <w:t>Gary</w:t>
      </w:r>
      <w:r>
        <w:rPr>
          <w:spacing w:val="-7"/>
        </w:rPr>
        <w:t> </w:t>
      </w:r>
      <w:r>
        <w:rPr/>
        <w:t>Nickal,</w:t>
      </w:r>
      <w:r>
        <w:rPr>
          <w:spacing w:val="-11"/>
        </w:rPr>
        <w:t> </w:t>
      </w:r>
      <w:r>
        <w:rPr/>
        <w:t>though</w:t>
      </w:r>
      <w:r>
        <w:rPr>
          <w:spacing w:val="-10"/>
        </w:rPr>
        <w:t> </w:t>
      </w:r>
      <w:r>
        <w:rPr/>
        <w:t>counsel,</w:t>
      </w:r>
      <w:r>
        <w:rPr>
          <w:spacing w:val="-12"/>
        </w:rPr>
        <w:t> </w:t>
      </w:r>
      <w:r>
        <w:rPr/>
        <w:t>requests</w:t>
      </w:r>
      <w:r>
        <w:rPr>
          <w:spacing w:val="-9"/>
        </w:rPr>
        <w:t> </w:t>
      </w:r>
      <w:r>
        <w:rPr/>
        <w:t>this</w:t>
      </w:r>
      <w:r>
        <w:rPr>
          <w:spacing w:val="-7"/>
        </w:rPr>
        <w:t> </w:t>
      </w:r>
      <w:r>
        <w:rPr/>
        <w:t>Court</w:t>
      </w:r>
      <w:r>
        <w:rPr>
          <w:spacing w:val="-9"/>
        </w:rPr>
        <w:t> </w:t>
      </w:r>
      <w:r>
        <w:rPr/>
        <w:t>allow</w:t>
      </w:r>
      <w:r>
        <w:rPr>
          <w:spacing w:val="-9"/>
        </w:rPr>
        <w:t> </w:t>
      </w:r>
      <w:r>
        <w:rPr/>
        <w:t>Mr.</w:t>
      </w:r>
      <w:r>
        <w:rPr>
          <w:spacing w:val="-10"/>
        </w:rPr>
        <w:t> </w:t>
      </w:r>
      <w:r>
        <w:rPr/>
        <w:t>Nickal</w:t>
      </w:r>
      <w:r>
        <w:rPr>
          <w:spacing w:val="-3"/>
        </w:rPr>
        <w:t> </w:t>
      </w:r>
      <w:r>
        <w:rPr/>
        <w:t>to</w:t>
      </w:r>
      <w:r>
        <w:rPr>
          <w:spacing w:val="-6"/>
        </w:rPr>
        <w:t> </w:t>
      </w:r>
      <w:r>
        <w:rPr/>
        <w:t>appear in civilian clothes at a trial on this matter. In support of this motion, Mr. Nickal states the</w:t>
      </w:r>
      <w:r>
        <w:rPr>
          <w:spacing w:val="-1"/>
        </w:rPr>
        <w:t> </w:t>
      </w:r>
      <w:r>
        <w:rPr/>
        <w:t>following:</w:t>
      </w:r>
    </w:p>
    <w:p>
      <w:pPr>
        <w:spacing w:after="0" w:line="480" w:lineRule="auto"/>
        <w:jc w:val="both"/>
        <w:sectPr>
          <w:type w:val="continuous"/>
          <w:pgSz w:w="12240" w:h="15840"/>
          <w:pgMar w:top="1360" w:bottom="280" w:left="1300" w:right="1300"/>
        </w:sectPr>
      </w:pPr>
    </w:p>
    <w:p>
      <w:pPr>
        <w:pStyle w:val="ListParagraph"/>
        <w:numPr>
          <w:ilvl w:val="0"/>
          <w:numId w:val="1"/>
        </w:numPr>
        <w:tabs>
          <w:tab w:pos="1581" w:val="left" w:leader="none"/>
        </w:tabs>
        <w:spacing w:line="480" w:lineRule="auto" w:before="79" w:after="0"/>
        <w:ind w:left="140" w:right="144" w:firstLine="720"/>
        <w:jc w:val="both"/>
        <w:rPr>
          <w:sz w:val="28"/>
        </w:rPr>
      </w:pPr>
      <w:r>
        <w:rPr>
          <w:sz w:val="28"/>
        </w:rPr>
        <w:t>Mr. Nickal is charged with killing his wife with a shotgun. If convicted, Mr. Nickal could spend the rest of his life in</w:t>
      </w:r>
      <w:r>
        <w:rPr>
          <w:spacing w:val="-4"/>
          <w:sz w:val="28"/>
        </w:rPr>
        <w:t> </w:t>
      </w:r>
      <w:r>
        <w:rPr>
          <w:sz w:val="28"/>
        </w:rPr>
        <w:t>prison.</w:t>
      </w:r>
    </w:p>
    <w:p>
      <w:pPr>
        <w:pStyle w:val="ListParagraph"/>
        <w:numPr>
          <w:ilvl w:val="0"/>
          <w:numId w:val="1"/>
        </w:numPr>
        <w:tabs>
          <w:tab w:pos="1581" w:val="left" w:leader="none"/>
        </w:tabs>
        <w:spacing w:line="480" w:lineRule="auto" w:before="0" w:after="0"/>
        <w:ind w:left="140" w:right="137" w:firstLine="720"/>
        <w:jc w:val="both"/>
        <w:rPr>
          <w:sz w:val="28"/>
        </w:rPr>
      </w:pPr>
      <w:r>
        <w:rPr>
          <w:sz w:val="28"/>
        </w:rPr>
        <w:t>The United States Supreme Court has explicitly held that "the State cannot,</w:t>
      </w:r>
      <w:r>
        <w:rPr>
          <w:spacing w:val="-7"/>
          <w:sz w:val="28"/>
        </w:rPr>
        <w:t> </w:t>
      </w:r>
      <w:r>
        <w:rPr>
          <w:sz w:val="28"/>
        </w:rPr>
        <w:t>consistently</w:t>
      </w:r>
      <w:r>
        <w:rPr>
          <w:spacing w:val="-8"/>
          <w:sz w:val="28"/>
        </w:rPr>
        <w:t> </w:t>
      </w:r>
      <w:r>
        <w:rPr>
          <w:sz w:val="28"/>
        </w:rPr>
        <w:t>with</w:t>
      </w:r>
      <w:r>
        <w:rPr>
          <w:spacing w:val="-8"/>
          <w:sz w:val="28"/>
        </w:rPr>
        <w:t> </w:t>
      </w:r>
      <w:r>
        <w:rPr>
          <w:sz w:val="28"/>
        </w:rPr>
        <w:t>the</w:t>
      </w:r>
      <w:r>
        <w:rPr>
          <w:spacing w:val="-10"/>
          <w:sz w:val="28"/>
        </w:rPr>
        <w:t> </w:t>
      </w:r>
      <w:r>
        <w:rPr>
          <w:sz w:val="28"/>
        </w:rPr>
        <w:t>Fourteenth</w:t>
      </w:r>
      <w:r>
        <w:rPr>
          <w:spacing w:val="-7"/>
          <w:sz w:val="28"/>
        </w:rPr>
        <w:t> </w:t>
      </w:r>
      <w:r>
        <w:rPr>
          <w:sz w:val="28"/>
        </w:rPr>
        <w:t>Amendment,</w:t>
      </w:r>
      <w:r>
        <w:rPr>
          <w:spacing w:val="-8"/>
          <w:sz w:val="28"/>
        </w:rPr>
        <w:t> </w:t>
      </w:r>
      <w:r>
        <w:rPr>
          <w:sz w:val="28"/>
        </w:rPr>
        <w:t>compel</w:t>
      </w:r>
      <w:r>
        <w:rPr>
          <w:spacing w:val="-10"/>
          <w:sz w:val="28"/>
        </w:rPr>
        <w:t> </w:t>
      </w:r>
      <w:r>
        <w:rPr>
          <w:sz w:val="28"/>
        </w:rPr>
        <w:t>an</w:t>
      </w:r>
      <w:r>
        <w:rPr>
          <w:spacing w:val="-10"/>
          <w:sz w:val="28"/>
        </w:rPr>
        <w:t> </w:t>
      </w:r>
      <w:r>
        <w:rPr>
          <w:sz w:val="28"/>
        </w:rPr>
        <w:t>accused</w:t>
      </w:r>
      <w:r>
        <w:rPr>
          <w:spacing w:val="-7"/>
          <w:sz w:val="28"/>
        </w:rPr>
        <w:t> </w:t>
      </w:r>
      <w:r>
        <w:rPr>
          <w:sz w:val="28"/>
        </w:rPr>
        <w:t>to</w:t>
      </w:r>
      <w:r>
        <w:rPr>
          <w:spacing w:val="-7"/>
          <w:sz w:val="28"/>
        </w:rPr>
        <w:t> </w:t>
      </w:r>
      <w:r>
        <w:rPr>
          <w:sz w:val="28"/>
        </w:rPr>
        <w:t>stand</w:t>
      </w:r>
      <w:r>
        <w:rPr>
          <w:spacing w:val="-8"/>
          <w:sz w:val="28"/>
        </w:rPr>
        <w:t> </w:t>
      </w:r>
      <w:r>
        <w:rPr>
          <w:sz w:val="28"/>
        </w:rPr>
        <w:t>trial before</w:t>
      </w:r>
      <w:r>
        <w:rPr>
          <w:spacing w:val="14"/>
          <w:sz w:val="28"/>
        </w:rPr>
        <w:t> </w:t>
      </w:r>
      <w:r>
        <w:rPr>
          <w:sz w:val="28"/>
        </w:rPr>
        <w:t>a</w:t>
      </w:r>
      <w:r>
        <w:rPr>
          <w:spacing w:val="17"/>
          <w:sz w:val="28"/>
        </w:rPr>
        <w:t> </w:t>
      </w:r>
      <w:r>
        <w:rPr>
          <w:sz w:val="28"/>
        </w:rPr>
        <w:t>jury</w:t>
      </w:r>
      <w:r>
        <w:rPr>
          <w:spacing w:val="18"/>
          <w:sz w:val="28"/>
        </w:rPr>
        <w:t> </w:t>
      </w:r>
      <w:r>
        <w:rPr>
          <w:sz w:val="28"/>
        </w:rPr>
        <w:t>while</w:t>
      </w:r>
      <w:r>
        <w:rPr>
          <w:spacing w:val="17"/>
          <w:sz w:val="28"/>
        </w:rPr>
        <w:t> </w:t>
      </w:r>
      <w:r>
        <w:rPr>
          <w:sz w:val="28"/>
        </w:rPr>
        <w:t>dressed</w:t>
      </w:r>
      <w:r>
        <w:rPr>
          <w:spacing w:val="17"/>
          <w:sz w:val="28"/>
        </w:rPr>
        <w:t> </w:t>
      </w:r>
      <w:r>
        <w:rPr>
          <w:sz w:val="28"/>
        </w:rPr>
        <w:t>in</w:t>
      </w:r>
      <w:r>
        <w:rPr>
          <w:spacing w:val="15"/>
          <w:sz w:val="28"/>
        </w:rPr>
        <w:t> </w:t>
      </w:r>
      <w:r>
        <w:rPr>
          <w:sz w:val="28"/>
        </w:rPr>
        <w:t>identifiable</w:t>
      </w:r>
      <w:r>
        <w:rPr>
          <w:spacing w:val="16"/>
          <w:sz w:val="28"/>
        </w:rPr>
        <w:t> </w:t>
      </w:r>
      <w:r>
        <w:rPr>
          <w:sz w:val="28"/>
        </w:rPr>
        <w:t>prison</w:t>
      </w:r>
      <w:r>
        <w:rPr>
          <w:spacing w:val="17"/>
          <w:sz w:val="28"/>
        </w:rPr>
        <w:t> </w:t>
      </w:r>
      <w:r>
        <w:rPr>
          <w:sz w:val="28"/>
        </w:rPr>
        <w:t>clothes</w:t>
      </w:r>
      <w:r>
        <w:rPr>
          <w:spacing w:val="15"/>
          <w:sz w:val="28"/>
        </w:rPr>
        <w:t> </w:t>
      </w:r>
      <w:r>
        <w:rPr>
          <w:sz w:val="28"/>
        </w:rPr>
        <w:t>.</w:t>
      </w:r>
      <w:r>
        <w:rPr>
          <w:spacing w:val="14"/>
          <w:sz w:val="28"/>
        </w:rPr>
        <w:t> </w:t>
      </w:r>
      <w:r>
        <w:rPr>
          <w:sz w:val="28"/>
        </w:rPr>
        <w:t>.</w:t>
      </w:r>
      <w:r>
        <w:rPr>
          <w:spacing w:val="18"/>
          <w:sz w:val="28"/>
        </w:rPr>
        <w:t> </w:t>
      </w:r>
      <w:r>
        <w:rPr>
          <w:sz w:val="28"/>
        </w:rPr>
        <w:t>.</w:t>
      </w:r>
      <w:r>
        <w:rPr>
          <w:spacing w:val="15"/>
          <w:sz w:val="28"/>
        </w:rPr>
        <w:t> </w:t>
      </w:r>
      <w:r>
        <w:rPr>
          <w:sz w:val="28"/>
        </w:rPr>
        <w:t>."</w:t>
      </w:r>
      <w:r>
        <w:rPr>
          <w:spacing w:val="26"/>
          <w:sz w:val="28"/>
        </w:rPr>
        <w:t> </w:t>
      </w:r>
      <w:r>
        <w:rPr>
          <w:i/>
          <w:sz w:val="28"/>
        </w:rPr>
        <w:t>Estelle</w:t>
      </w:r>
      <w:r>
        <w:rPr>
          <w:i/>
          <w:spacing w:val="17"/>
          <w:sz w:val="28"/>
        </w:rPr>
        <w:t> </w:t>
      </w:r>
      <w:r>
        <w:rPr>
          <w:i/>
          <w:sz w:val="28"/>
        </w:rPr>
        <w:t>v.</w:t>
      </w:r>
      <w:r>
        <w:rPr>
          <w:i/>
          <w:spacing w:val="14"/>
          <w:sz w:val="28"/>
        </w:rPr>
        <w:t> </w:t>
      </w:r>
      <w:r>
        <w:rPr>
          <w:i/>
          <w:sz w:val="28"/>
        </w:rPr>
        <w:t>Williams</w:t>
      </w:r>
      <w:r>
        <w:rPr>
          <w:sz w:val="28"/>
        </w:rPr>
        <w:t>,</w:t>
      </w:r>
      <w:r>
        <w:rPr>
          <w:spacing w:val="18"/>
          <w:sz w:val="28"/>
        </w:rPr>
        <w:t> </w:t>
      </w:r>
      <w:r>
        <w:rPr>
          <w:sz w:val="28"/>
        </w:rPr>
        <w:t>425</w:t>
      </w:r>
    </w:p>
    <w:p>
      <w:pPr>
        <w:pStyle w:val="BodyText"/>
        <w:spacing w:line="480" w:lineRule="auto" w:before="1"/>
        <w:ind w:left="140" w:right="134"/>
        <w:jc w:val="both"/>
      </w:pPr>
      <w:r>
        <w:rPr/>
        <w:t>U.S. 501, 512, (1976). In so holding, the Court noted that the rule against forcing defendants to wear prison garb, "is a recognition that the constant reminder of the accused's condition implicit in such distinctive, identifiable attire may affect a juror's judgment." </w:t>
      </w:r>
      <w:r>
        <w:rPr>
          <w:i/>
        </w:rPr>
        <w:t>Id</w:t>
      </w:r>
      <w:r>
        <w:rPr/>
        <w:t>. at 504-05.</w:t>
      </w:r>
    </w:p>
    <w:p>
      <w:pPr>
        <w:pStyle w:val="ListParagraph"/>
        <w:numPr>
          <w:ilvl w:val="0"/>
          <w:numId w:val="1"/>
        </w:numPr>
        <w:tabs>
          <w:tab w:pos="1581" w:val="left" w:leader="none"/>
        </w:tabs>
        <w:spacing w:line="480" w:lineRule="auto" w:before="1" w:after="0"/>
        <w:ind w:left="140" w:right="137" w:firstLine="720"/>
        <w:jc w:val="both"/>
        <w:rPr>
          <w:sz w:val="28"/>
        </w:rPr>
      </w:pPr>
      <w:r>
        <w:rPr>
          <w:sz w:val="28"/>
        </w:rPr>
        <w:t>Moreover, the Court stated that, "compelling an accused to wear jail clothing furthers no essential state policy," and specifically rejected the convenience of jail administrators as a possible justification for this practice</w:t>
      </w:r>
      <w:r>
        <w:rPr>
          <w:i/>
          <w:sz w:val="28"/>
        </w:rPr>
        <w:t>. Id</w:t>
      </w:r>
      <w:r>
        <w:rPr>
          <w:sz w:val="28"/>
        </w:rPr>
        <w:t>. at</w:t>
      </w:r>
      <w:r>
        <w:rPr>
          <w:spacing w:val="-12"/>
          <w:sz w:val="28"/>
        </w:rPr>
        <w:t> </w:t>
      </w:r>
      <w:r>
        <w:rPr>
          <w:sz w:val="28"/>
        </w:rPr>
        <w:t>505.</w:t>
      </w:r>
    </w:p>
    <w:p>
      <w:pPr>
        <w:pStyle w:val="ListParagraph"/>
        <w:numPr>
          <w:ilvl w:val="0"/>
          <w:numId w:val="1"/>
        </w:numPr>
        <w:tabs>
          <w:tab w:pos="1581" w:val="left" w:leader="none"/>
        </w:tabs>
        <w:spacing w:line="480" w:lineRule="auto" w:before="0" w:after="0"/>
        <w:ind w:left="140" w:right="135" w:firstLine="720"/>
        <w:jc w:val="both"/>
        <w:rPr>
          <w:sz w:val="28"/>
        </w:rPr>
      </w:pPr>
      <w:r>
        <w:rPr>
          <w:sz w:val="28"/>
        </w:rPr>
        <w:t>Making a defendant, supposedly clothed with the presumption of innocence, appear in a jumpsuit and shackles is against the very principles of the American justice system. Accordingly, requiring Mr. Nickal to appear at trial </w:t>
      </w:r>
      <w:r>
        <w:rPr>
          <w:spacing w:val="-3"/>
          <w:sz w:val="28"/>
        </w:rPr>
        <w:t>in </w:t>
      </w:r>
      <w:r>
        <w:rPr>
          <w:sz w:val="28"/>
        </w:rPr>
        <w:t>prisoner's</w:t>
      </w:r>
      <w:r>
        <w:rPr>
          <w:spacing w:val="-9"/>
          <w:sz w:val="28"/>
        </w:rPr>
        <w:t> </w:t>
      </w:r>
      <w:r>
        <w:rPr>
          <w:sz w:val="28"/>
        </w:rPr>
        <w:t>clothing</w:t>
      </w:r>
      <w:r>
        <w:rPr>
          <w:spacing w:val="-8"/>
          <w:sz w:val="28"/>
        </w:rPr>
        <w:t> </w:t>
      </w:r>
      <w:r>
        <w:rPr>
          <w:sz w:val="28"/>
        </w:rPr>
        <w:t>will</w:t>
      </w:r>
      <w:r>
        <w:rPr>
          <w:spacing w:val="-9"/>
          <w:sz w:val="28"/>
        </w:rPr>
        <w:t> </w:t>
      </w:r>
      <w:r>
        <w:rPr>
          <w:sz w:val="28"/>
        </w:rPr>
        <w:t>violate</w:t>
      </w:r>
      <w:r>
        <w:rPr>
          <w:spacing w:val="-7"/>
          <w:sz w:val="28"/>
        </w:rPr>
        <w:t> </w:t>
      </w:r>
      <w:r>
        <w:rPr>
          <w:sz w:val="28"/>
        </w:rPr>
        <w:t>his</w:t>
      </w:r>
      <w:r>
        <w:rPr>
          <w:spacing w:val="-6"/>
          <w:sz w:val="28"/>
        </w:rPr>
        <w:t> </w:t>
      </w:r>
      <w:r>
        <w:rPr>
          <w:sz w:val="28"/>
        </w:rPr>
        <w:t>right</w:t>
      </w:r>
      <w:r>
        <w:rPr>
          <w:spacing w:val="-8"/>
          <w:sz w:val="28"/>
        </w:rPr>
        <w:t> </w:t>
      </w:r>
      <w:r>
        <w:rPr>
          <w:sz w:val="28"/>
        </w:rPr>
        <w:t>to</w:t>
      </w:r>
      <w:r>
        <w:rPr>
          <w:spacing w:val="-6"/>
          <w:sz w:val="28"/>
        </w:rPr>
        <w:t> </w:t>
      </w:r>
      <w:r>
        <w:rPr>
          <w:sz w:val="28"/>
        </w:rPr>
        <w:t>a</w:t>
      </w:r>
      <w:r>
        <w:rPr>
          <w:spacing w:val="-7"/>
          <w:sz w:val="28"/>
        </w:rPr>
        <w:t> </w:t>
      </w:r>
      <w:r>
        <w:rPr>
          <w:sz w:val="28"/>
        </w:rPr>
        <w:t>fair</w:t>
      </w:r>
      <w:r>
        <w:rPr>
          <w:spacing w:val="-6"/>
          <w:sz w:val="28"/>
        </w:rPr>
        <w:t> </w:t>
      </w:r>
      <w:r>
        <w:rPr>
          <w:sz w:val="28"/>
        </w:rPr>
        <w:t>trial,</w:t>
      </w:r>
      <w:r>
        <w:rPr>
          <w:spacing w:val="-4"/>
          <w:sz w:val="28"/>
        </w:rPr>
        <w:t> </w:t>
      </w:r>
      <w:r>
        <w:rPr>
          <w:sz w:val="28"/>
        </w:rPr>
        <w:t>a</w:t>
      </w:r>
      <w:r>
        <w:rPr>
          <w:spacing w:val="-7"/>
          <w:sz w:val="28"/>
        </w:rPr>
        <w:t> </w:t>
      </w:r>
      <w:r>
        <w:rPr>
          <w:sz w:val="28"/>
        </w:rPr>
        <w:t>fair</w:t>
      </w:r>
      <w:r>
        <w:rPr>
          <w:spacing w:val="-6"/>
          <w:sz w:val="28"/>
        </w:rPr>
        <w:t> </w:t>
      </w:r>
      <w:r>
        <w:rPr>
          <w:sz w:val="28"/>
        </w:rPr>
        <w:t>and</w:t>
      </w:r>
      <w:r>
        <w:rPr>
          <w:spacing w:val="-9"/>
          <w:sz w:val="28"/>
        </w:rPr>
        <w:t> </w:t>
      </w:r>
      <w:r>
        <w:rPr>
          <w:sz w:val="28"/>
        </w:rPr>
        <w:t>impartial</w:t>
      </w:r>
      <w:r>
        <w:rPr>
          <w:spacing w:val="-6"/>
          <w:sz w:val="28"/>
        </w:rPr>
        <w:t> </w:t>
      </w:r>
      <w:r>
        <w:rPr>
          <w:sz w:val="28"/>
        </w:rPr>
        <w:t>jury,</w:t>
      </w:r>
      <w:r>
        <w:rPr>
          <w:spacing w:val="-7"/>
          <w:sz w:val="28"/>
        </w:rPr>
        <w:t> </w:t>
      </w:r>
      <w:r>
        <w:rPr>
          <w:sz w:val="28"/>
        </w:rPr>
        <w:t>and</w:t>
      </w:r>
      <w:r>
        <w:rPr>
          <w:spacing w:val="-8"/>
          <w:sz w:val="28"/>
        </w:rPr>
        <w:t> </w:t>
      </w:r>
      <w:r>
        <w:rPr>
          <w:sz w:val="28"/>
        </w:rPr>
        <w:t>a</w:t>
      </w:r>
      <w:r>
        <w:rPr>
          <w:spacing w:val="-7"/>
          <w:sz w:val="28"/>
        </w:rPr>
        <w:t> </w:t>
      </w:r>
      <w:r>
        <w:rPr>
          <w:sz w:val="28"/>
        </w:rPr>
        <w:t>fair, reliable,</w:t>
      </w:r>
      <w:r>
        <w:rPr>
          <w:spacing w:val="-15"/>
          <w:sz w:val="28"/>
        </w:rPr>
        <w:t> </w:t>
      </w:r>
      <w:r>
        <w:rPr>
          <w:sz w:val="28"/>
        </w:rPr>
        <w:t>and</w:t>
      </w:r>
      <w:r>
        <w:rPr>
          <w:spacing w:val="-15"/>
          <w:sz w:val="28"/>
        </w:rPr>
        <w:t> </w:t>
      </w:r>
      <w:r>
        <w:rPr>
          <w:sz w:val="28"/>
        </w:rPr>
        <w:t>objective</w:t>
      </w:r>
      <w:r>
        <w:rPr>
          <w:spacing w:val="-17"/>
          <w:sz w:val="28"/>
        </w:rPr>
        <w:t> </w:t>
      </w:r>
      <w:r>
        <w:rPr>
          <w:sz w:val="28"/>
        </w:rPr>
        <w:t>determination</w:t>
      </w:r>
      <w:r>
        <w:rPr>
          <w:spacing w:val="-15"/>
          <w:sz w:val="28"/>
        </w:rPr>
        <w:t> </w:t>
      </w:r>
      <w:r>
        <w:rPr>
          <w:sz w:val="28"/>
        </w:rPr>
        <w:t>of</w:t>
      </w:r>
      <w:r>
        <w:rPr>
          <w:spacing w:val="-15"/>
          <w:sz w:val="28"/>
        </w:rPr>
        <w:t> </w:t>
      </w:r>
      <w:r>
        <w:rPr>
          <w:sz w:val="28"/>
        </w:rPr>
        <w:t>punishment,</w:t>
      </w:r>
      <w:r>
        <w:rPr>
          <w:spacing w:val="-15"/>
          <w:sz w:val="28"/>
        </w:rPr>
        <w:t> </w:t>
      </w:r>
      <w:r>
        <w:rPr>
          <w:sz w:val="28"/>
        </w:rPr>
        <w:t>without</w:t>
      </w:r>
      <w:r>
        <w:rPr>
          <w:spacing w:val="-16"/>
          <w:sz w:val="28"/>
        </w:rPr>
        <w:t> </w:t>
      </w:r>
      <w:r>
        <w:rPr>
          <w:sz w:val="28"/>
        </w:rPr>
        <w:t>furthering</w:t>
      </w:r>
      <w:r>
        <w:rPr>
          <w:spacing w:val="-17"/>
          <w:sz w:val="28"/>
        </w:rPr>
        <w:t> </w:t>
      </w:r>
      <w:r>
        <w:rPr>
          <w:sz w:val="28"/>
        </w:rPr>
        <w:t>any</w:t>
      </w:r>
      <w:r>
        <w:rPr>
          <w:spacing w:val="-15"/>
          <w:sz w:val="28"/>
        </w:rPr>
        <w:t> </w:t>
      </w:r>
      <w:r>
        <w:rPr>
          <w:sz w:val="28"/>
        </w:rPr>
        <w:t>permissible state</w:t>
      </w:r>
      <w:r>
        <w:rPr>
          <w:spacing w:val="-3"/>
          <w:sz w:val="28"/>
        </w:rPr>
        <w:t> </w:t>
      </w:r>
      <w:r>
        <w:rPr>
          <w:sz w:val="28"/>
        </w:rPr>
        <w:t>interest.</w:t>
      </w:r>
    </w:p>
    <w:p>
      <w:pPr>
        <w:pStyle w:val="ListParagraph"/>
        <w:numPr>
          <w:ilvl w:val="0"/>
          <w:numId w:val="1"/>
        </w:numPr>
        <w:tabs>
          <w:tab w:pos="1581" w:val="left" w:leader="none"/>
        </w:tabs>
        <w:spacing w:line="480" w:lineRule="auto" w:before="0" w:after="0"/>
        <w:ind w:left="140" w:right="140" w:firstLine="720"/>
        <w:jc w:val="both"/>
        <w:rPr>
          <w:sz w:val="28"/>
        </w:rPr>
      </w:pPr>
      <w:r>
        <w:rPr>
          <w:sz w:val="28"/>
        </w:rPr>
        <w:t>Further, even in civilian clothes, if Mr. Nickal is kept in shackles, he will be burdened with the same prejudicial presumptions that would plague Mr. Nickal’s trial if he were to appear in prison</w:t>
      </w:r>
      <w:r>
        <w:rPr>
          <w:spacing w:val="-7"/>
          <w:sz w:val="28"/>
        </w:rPr>
        <w:t> </w:t>
      </w:r>
      <w:r>
        <w:rPr>
          <w:sz w:val="28"/>
        </w:rPr>
        <w:t>orange.</w:t>
      </w:r>
    </w:p>
    <w:p>
      <w:pPr>
        <w:spacing w:after="0" w:line="480" w:lineRule="auto"/>
        <w:jc w:val="both"/>
        <w:rPr>
          <w:sz w:val="28"/>
        </w:rPr>
        <w:sectPr>
          <w:pgSz w:w="12240" w:h="15840"/>
          <w:pgMar w:top="1360" w:bottom="280" w:left="1300" w:right="1300"/>
        </w:sectPr>
      </w:pPr>
    </w:p>
    <w:p>
      <w:pPr>
        <w:pStyle w:val="BodyText"/>
        <w:spacing w:line="480" w:lineRule="auto" w:before="79"/>
        <w:ind w:left="140" w:firstLine="719"/>
      </w:pPr>
      <w:r>
        <w:rPr/>
        <w:t>WHEREFORE, Mr. Nickal asks this Court to direct the sheriff to allow him to wear the civilian clothing provided to him by counsel during trial.</w:t>
      </w:r>
    </w:p>
    <w:p>
      <w:pPr>
        <w:pStyle w:val="BodyText"/>
        <w:rPr>
          <w:sz w:val="32"/>
        </w:rPr>
      </w:pPr>
    </w:p>
    <w:p>
      <w:pPr>
        <w:pStyle w:val="BodyText"/>
        <w:spacing w:before="271"/>
        <w:ind w:left="140"/>
      </w:pPr>
      <w:r>
        <w:rPr/>
        <w:t>Respectfully Submitted,</w:t>
      </w:r>
    </w:p>
    <w:p>
      <w:pPr>
        <w:pStyle w:val="BodyText"/>
        <w:spacing w:before="10"/>
        <w:rPr>
          <w:sz w:val="27"/>
        </w:rPr>
      </w:pPr>
    </w:p>
    <w:p>
      <w:pPr>
        <w:pStyle w:val="BodyText"/>
        <w:ind w:left="140"/>
      </w:pPr>
      <w:r>
        <w:rPr/>
        <w:t>/s/</w:t>
      </w:r>
    </w:p>
    <w:p>
      <w:pPr>
        <w:pStyle w:val="BodyText"/>
        <w:spacing w:before="8"/>
        <w:rPr>
          <w:sz w:val="19"/>
        </w:rPr>
      </w:pPr>
      <w:r>
        <w:rPr/>
        <w:pict>
          <v:line style="position:absolute;mso-position-horizontal-relative:page;mso-position-vertical-relative:paragraph;z-index:-1024;mso-wrap-distance-left:0;mso-wrap-distance-right:0" from="72.024002pt,13.456491pt" to="219.008769pt,13.456491pt" stroked="true" strokeweight=".702pt" strokecolor="#000000">
            <v:stroke dashstyle="solid"/>
            <w10:wrap type="topAndBottom"/>
          </v:line>
        </w:pict>
      </w:r>
    </w:p>
    <w:p>
      <w:pPr>
        <w:pStyle w:val="BodyText"/>
        <w:spacing w:line="204" w:lineRule="auto" w:before="46"/>
        <w:ind w:left="140" w:right="7645"/>
      </w:pPr>
      <w:r>
        <w:rPr/>
        <w:t>Patrick Mulligan, Reg. No. 161981</w:t>
      </w:r>
    </w:p>
    <w:p>
      <w:pPr>
        <w:pStyle w:val="BodyText"/>
        <w:rPr>
          <w:sz w:val="20"/>
        </w:rPr>
      </w:pPr>
    </w:p>
    <w:p>
      <w:pPr>
        <w:pStyle w:val="BodyText"/>
        <w:rPr>
          <w:sz w:val="20"/>
        </w:rPr>
      </w:pPr>
    </w:p>
    <w:p>
      <w:pPr>
        <w:pStyle w:val="BodyText"/>
        <w:rPr>
          <w:sz w:val="20"/>
        </w:rPr>
      </w:pPr>
    </w:p>
    <w:p>
      <w:pPr>
        <w:pStyle w:val="BodyText"/>
        <w:spacing w:line="278" w:lineRule="exact" w:before="221"/>
        <w:ind w:left="140"/>
      </w:pPr>
      <w:r>
        <w:rPr/>
        <w:pict>
          <v:group style="position:absolute;margin-left:58.080002pt;margin-top:-29.854563pt;width:258.95pt;height:47.15pt;mso-position-horizontal-relative:page;mso-position-vertical-relative:paragraph;z-index:-5464" coordorigin="1162,-597" coordsize="5179,943">
            <v:shape style="position:absolute;left:1161;top:-598;width:3356;height:943" type="#_x0000_t75" stroked="false">
              <v:imagedata r:id="rId7" o:title=""/>
            </v:shape>
            <v:line style="position:absolute" from="1440,250" to="6340,250" stroked="true" strokeweight=".702pt" strokecolor="#000000">
              <v:stroke dashstyle="solid"/>
            </v:line>
            <w10:wrap type="none"/>
          </v:group>
        </w:pict>
      </w:r>
      <w:r>
        <w:rPr/>
        <w:t>Jennifer Longtin, #43509</w:t>
      </w:r>
    </w:p>
    <w:p>
      <w:pPr>
        <w:pStyle w:val="BodyText"/>
        <w:spacing w:line="278" w:lineRule="exact"/>
        <w:ind w:left="140"/>
      </w:pPr>
      <w:r>
        <w:rPr/>
        <w:t>The Law Office of Jennifer E. Longtin, LLC</w:t>
      </w:r>
    </w:p>
    <w:p>
      <w:pPr>
        <w:pStyle w:val="BodyText"/>
        <w:spacing w:before="165"/>
        <w:ind w:left="140"/>
      </w:pPr>
      <w:r>
        <w:rPr/>
        <w:t>Dated July 20, 2017</w:t>
      </w:r>
    </w:p>
    <w:p>
      <w:pPr>
        <w:pStyle w:val="BodyText"/>
        <w:spacing w:before="6"/>
        <w:rPr>
          <w:sz w:val="16"/>
        </w:rPr>
      </w:pPr>
    </w:p>
    <w:p>
      <w:pPr>
        <w:spacing w:before="101"/>
        <w:ind w:left="3599" w:right="0" w:firstLine="0"/>
        <w:jc w:val="left"/>
        <w:rPr>
          <w:b/>
          <w:sz w:val="28"/>
        </w:rPr>
      </w:pPr>
      <w:r>
        <w:rPr>
          <w:b/>
          <w:sz w:val="28"/>
        </w:rPr>
        <w:t>Certificate of Service</w:t>
      </w:r>
    </w:p>
    <w:p>
      <w:pPr>
        <w:pStyle w:val="BodyText"/>
        <w:spacing w:before="1"/>
        <w:rPr>
          <w:b/>
        </w:rPr>
      </w:pPr>
    </w:p>
    <w:p>
      <w:pPr>
        <w:pStyle w:val="BodyText"/>
        <w:ind w:left="140"/>
      </w:pPr>
      <w:r>
        <w:rPr/>
        <w:pict>
          <v:group style="position:absolute;margin-left:72pt;margin-top:36.015446pt;width:210pt;height:43.95pt;mso-position-horizontal-relative:page;mso-position-vertical-relative:paragraph;z-index:-1000;mso-wrap-distance-left:0;mso-wrap-distance-right:0" coordorigin="1440,720" coordsize="4200,879">
            <v:shape style="position:absolute;left:1440;top:720;width:3509;height:879" type="#_x0000_t75" stroked="false">
              <v:imagedata r:id="rId8" o:title=""/>
            </v:shape>
            <v:line style="position:absolute" from="1440,1530" to="5640,1530" stroked="true" strokeweight=".702pt" strokecolor="#000000">
              <v:stroke dashstyle="solid"/>
            </v:line>
            <w10:wrap type="topAndBottom"/>
          </v:group>
        </w:pict>
      </w:r>
      <w:r>
        <w:rPr/>
        <w:t>The</w:t>
      </w:r>
      <w:r>
        <w:rPr>
          <w:spacing w:val="-9"/>
        </w:rPr>
        <w:t> </w:t>
      </w:r>
      <w:r>
        <w:rPr/>
        <w:t>undersigned</w:t>
      </w:r>
      <w:r>
        <w:rPr>
          <w:spacing w:val="-11"/>
        </w:rPr>
        <w:t> </w:t>
      </w:r>
      <w:r>
        <w:rPr/>
        <w:t>does</w:t>
      </w:r>
      <w:r>
        <w:rPr>
          <w:spacing w:val="-10"/>
        </w:rPr>
        <w:t> </w:t>
      </w:r>
      <w:r>
        <w:rPr/>
        <w:t>hereby</w:t>
      </w:r>
      <w:r>
        <w:rPr>
          <w:spacing w:val="-9"/>
        </w:rPr>
        <w:t> </w:t>
      </w:r>
      <w:r>
        <w:rPr/>
        <w:t>certify</w:t>
      </w:r>
      <w:r>
        <w:rPr>
          <w:spacing w:val="-9"/>
        </w:rPr>
        <w:t> </w:t>
      </w:r>
      <w:r>
        <w:rPr/>
        <w:t>that</w:t>
      </w:r>
      <w:r>
        <w:rPr>
          <w:spacing w:val="-9"/>
        </w:rPr>
        <w:t> </w:t>
      </w:r>
      <w:r>
        <w:rPr/>
        <w:t>on</w:t>
      </w:r>
      <w:r>
        <w:rPr>
          <w:spacing w:val="-7"/>
        </w:rPr>
        <w:t> </w:t>
      </w:r>
      <w:r>
        <w:rPr/>
        <w:t>July</w:t>
      </w:r>
      <w:r>
        <w:rPr>
          <w:spacing w:val="-10"/>
        </w:rPr>
        <w:t> </w:t>
      </w:r>
      <w:r>
        <w:rPr/>
        <w:t>20,</w:t>
      </w:r>
      <w:r>
        <w:rPr>
          <w:spacing w:val="-9"/>
        </w:rPr>
        <w:t> </w:t>
      </w:r>
      <w:r>
        <w:rPr/>
        <w:t>2017,</w:t>
      </w:r>
      <w:r>
        <w:rPr>
          <w:spacing w:val="-10"/>
        </w:rPr>
        <w:t> </w:t>
      </w:r>
      <w:r>
        <w:rPr/>
        <w:t>s/he</w:t>
      </w:r>
      <w:r>
        <w:rPr>
          <w:spacing w:val="-8"/>
        </w:rPr>
        <w:t> </w:t>
      </w:r>
      <w:r>
        <w:rPr/>
        <w:t>did</w:t>
      </w:r>
      <w:r>
        <w:rPr>
          <w:spacing w:val="-11"/>
        </w:rPr>
        <w:t> </w:t>
      </w:r>
      <w:r>
        <w:rPr/>
        <w:t>serve</w:t>
      </w:r>
      <w:r>
        <w:rPr>
          <w:spacing w:val="-10"/>
        </w:rPr>
        <w:t> </w:t>
      </w:r>
      <w:r>
        <w:rPr/>
        <w:t>the</w:t>
      </w:r>
      <w:r>
        <w:rPr>
          <w:spacing w:val="-8"/>
        </w:rPr>
        <w:t> </w:t>
      </w:r>
      <w:r>
        <w:rPr/>
        <w:t>foregoing MOTION via ICCES to all counsel of</w:t>
      </w:r>
      <w:r>
        <w:rPr>
          <w:spacing w:val="-7"/>
        </w:rPr>
        <w:t> </w:t>
      </w:r>
      <w:r>
        <w:rPr/>
        <w:t>record.</w:t>
      </w:r>
    </w:p>
    <w:p>
      <w:pPr>
        <w:spacing w:after="0"/>
        <w:sectPr>
          <w:pgSz w:w="12240" w:h="15840"/>
          <w:pgMar w:top="1360" w:bottom="280" w:left="1300" w:right="1300"/>
        </w:sect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8"/>
        <w:gridCol w:w="3418"/>
      </w:tblGrid>
      <w:tr>
        <w:trPr>
          <w:trHeight w:val="1322" w:hRule="atLeast"/>
        </w:trPr>
        <w:tc>
          <w:tcPr>
            <w:tcW w:w="5958" w:type="dxa"/>
          </w:tcPr>
          <w:p>
            <w:pPr>
              <w:pStyle w:val="TableParagraph"/>
              <w:spacing w:line="302" w:lineRule="exact"/>
              <w:rPr>
                <w:sz w:val="28"/>
              </w:rPr>
            </w:pPr>
            <w:r>
              <w:rPr>
                <w:sz w:val="28"/>
              </w:rPr>
              <w:t>DISTRICT COURT</w:t>
            </w:r>
          </w:p>
          <w:p>
            <w:pPr>
              <w:pStyle w:val="TableParagraph"/>
              <w:spacing w:line="330" w:lineRule="atLeast" w:before="1"/>
              <w:ind w:right="1180"/>
              <w:rPr>
                <w:sz w:val="28"/>
              </w:rPr>
            </w:pPr>
            <w:r>
              <w:rPr>
                <w:sz w:val="28"/>
              </w:rPr>
              <w:t>JEFFERSON COUNTY, COLORADO 100 JEFFERSON COUNTY PARKWAY GOLDEN, COLORADO 80401</w:t>
            </w:r>
          </w:p>
        </w:tc>
        <w:tc>
          <w:tcPr>
            <w:tcW w:w="3418" w:type="dxa"/>
            <w:vMerge w:val="restart"/>
          </w:tcPr>
          <w:p>
            <w:pPr>
              <w:pStyle w:val="TableParagraph"/>
              <w:ind w:left="0"/>
              <w:rPr>
                <w:sz w:val="36"/>
              </w:rPr>
            </w:pPr>
          </w:p>
          <w:p>
            <w:pPr>
              <w:pStyle w:val="TableParagraph"/>
              <w:ind w:left="0"/>
              <w:rPr>
                <w:sz w:val="36"/>
              </w:rPr>
            </w:pPr>
          </w:p>
          <w:p>
            <w:pPr>
              <w:pStyle w:val="TableParagraph"/>
              <w:ind w:left="0"/>
              <w:rPr>
                <w:sz w:val="36"/>
              </w:rPr>
            </w:pPr>
          </w:p>
          <w:p>
            <w:pPr>
              <w:pStyle w:val="TableParagraph"/>
              <w:ind w:left="0"/>
              <w:rPr>
                <w:sz w:val="36"/>
              </w:rPr>
            </w:pPr>
          </w:p>
          <w:p>
            <w:pPr>
              <w:pStyle w:val="TableParagraph"/>
              <w:ind w:left="0"/>
              <w:rPr>
                <w:sz w:val="36"/>
              </w:rPr>
            </w:pPr>
          </w:p>
          <w:p>
            <w:pPr>
              <w:pStyle w:val="TableParagraph"/>
              <w:ind w:left="0"/>
              <w:rPr>
                <w:sz w:val="36"/>
              </w:rPr>
            </w:pPr>
          </w:p>
          <w:p>
            <w:pPr>
              <w:pStyle w:val="TableParagraph"/>
              <w:ind w:left="0"/>
              <w:rPr>
                <w:sz w:val="36"/>
              </w:rPr>
            </w:pPr>
          </w:p>
          <w:p>
            <w:pPr>
              <w:pStyle w:val="TableParagraph"/>
              <w:spacing w:before="4"/>
              <w:ind w:left="0"/>
              <w:rPr>
                <w:sz w:val="38"/>
              </w:rPr>
            </w:pPr>
          </w:p>
          <w:p>
            <w:pPr>
              <w:pStyle w:val="TableParagraph"/>
              <w:rPr>
                <w:rFonts w:ascii="Symbol" w:hAnsi="Symbol"/>
                <w:sz w:val="28"/>
              </w:rPr>
            </w:pPr>
            <w:r>
              <w:rPr>
                <w:rFonts w:ascii="Symbol" w:hAnsi="Symbol"/>
                <w:w w:val="105"/>
                <w:sz w:val="28"/>
              </w:rPr>
              <w:t></w:t>
            </w:r>
            <w:r>
              <w:rPr>
                <w:rFonts w:ascii="Times New Roman" w:hAnsi="Times New Roman"/>
                <w:w w:val="105"/>
                <w:sz w:val="28"/>
              </w:rPr>
              <w:t> </w:t>
            </w:r>
            <w:r>
              <w:rPr>
                <w:w w:val="105"/>
                <w:sz w:val="28"/>
              </w:rPr>
              <w:t>COURT USE ONLY</w:t>
            </w:r>
            <w:r>
              <w:rPr>
                <w:spacing w:val="-53"/>
                <w:w w:val="105"/>
                <w:sz w:val="28"/>
              </w:rPr>
              <w:t> </w:t>
            </w:r>
            <w:r>
              <w:rPr>
                <w:rFonts w:ascii="Symbol" w:hAnsi="Symbol"/>
                <w:w w:val="105"/>
                <w:sz w:val="28"/>
              </w:rPr>
              <w:t></w:t>
            </w:r>
          </w:p>
        </w:tc>
      </w:tr>
      <w:tr>
        <w:trPr>
          <w:trHeight w:val="2647" w:hRule="atLeast"/>
        </w:trPr>
        <w:tc>
          <w:tcPr>
            <w:tcW w:w="5958" w:type="dxa"/>
          </w:tcPr>
          <w:p>
            <w:pPr>
              <w:pStyle w:val="TableParagraph"/>
              <w:spacing w:line="249" w:lineRule="auto"/>
              <w:ind w:right="1366"/>
              <w:rPr>
                <w:b/>
                <w:sz w:val="28"/>
              </w:rPr>
            </w:pPr>
            <w:r>
              <w:rPr>
                <w:b/>
                <w:sz w:val="28"/>
              </w:rPr>
              <w:t>THE PEOPLE OF THE STATE OF COLORADO</w:t>
            </w:r>
          </w:p>
          <w:p>
            <w:pPr>
              <w:pStyle w:val="TableParagraph"/>
              <w:spacing w:line="504" w:lineRule="auto"/>
              <w:ind w:right="4890"/>
              <w:rPr>
                <w:sz w:val="28"/>
              </w:rPr>
            </w:pPr>
            <w:r>
              <w:rPr>
                <w:sz w:val="28"/>
              </w:rPr>
              <w:t>Plaintiff, v.</w:t>
            </w:r>
          </w:p>
          <w:p>
            <w:pPr>
              <w:pStyle w:val="TableParagraph"/>
              <w:spacing w:line="314" w:lineRule="exact"/>
              <w:rPr>
                <w:sz w:val="28"/>
              </w:rPr>
            </w:pPr>
            <w:r>
              <w:rPr>
                <w:b/>
                <w:sz w:val="28"/>
              </w:rPr>
              <w:t>GARY NICKAL</w:t>
            </w:r>
            <w:r>
              <w:rPr>
                <w:sz w:val="28"/>
              </w:rPr>
              <w:t>,</w:t>
            </w:r>
          </w:p>
          <w:p>
            <w:pPr>
              <w:pStyle w:val="TableParagraph"/>
              <w:spacing w:before="11"/>
              <w:rPr>
                <w:sz w:val="28"/>
              </w:rPr>
            </w:pPr>
            <w:r>
              <w:rPr>
                <w:sz w:val="28"/>
              </w:rPr>
              <w:t>Accused.</w:t>
            </w:r>
          </w:p>
        </w:tc>
        <w:tc>
          <w:tcPr>
            <w:tcW w:w="3418" w:type="dxa"/>
            <w:vMerge/>
            <w:tcBorders>
              <w:top w:val="nil"/>
            </w:tcBorders>
          </w:tcPr>
          <w:p>
            <w:pPr>
              <w:rPr>
                <w:sz w:val="2"/>
                <w:szCs w:val="2"/>
              </w:rPr>
            </w:pPr>
          </w:p>
        </w:tc>
      </w:tr>
      <w:tr>
        <w:trPr>
          <w:trHeight w:val="1984" w:hRule="atLeast"/>
        </w:trPr>
        <w:tc>
          <w:tcPr>
            <w:tcW w:w="5958" w:type="dxa"/>
          </w:tcPr>
          <w:p>
            <w:pPr>
              <w:pStyle w:val="TableParagraph"/>
              <w:ind w:left="0"/>
              <w:rPr>
                <w:rFonts w:ascii="Times New Roman"/>
                <w:sz w:val="28"/>
              </w:rPr>
            </w:pPr>
          </w:p>
        </w:tc>
        <w:tc>
          <w:tcPr>
            <w:tcW w:w="3418" w:type="dxa"/>
          </w:tcPr>
          <w:p>
            <w:pPr>
              <w:pStyle w:val="TableParagraph"/>
              <w:spacing w:before="3"/>
              <w:ind w:left="0"/>
              <w:rPr>
                <w:sz w:val="28"/>
              </w:rPr>
            </w:pPr>
          </w:p>
          <w:p>
            <w:pPr>
              <w:pStyle w:val="TableParagraph"/>
              <w:rPr>
                <w:sz w:val="28"/>
              </w:rPr>
            </w:pPr>
            <w:r>
              <w:rPr>
                <w:sz w:val="28"/>
              </w:rPr>
              <w:t>Case No. 16CR001463</w:t>
            </w:r>
          </w:p>
          <w:p>
            <w:pPr>
              <w:pStyle w:val="TableParagraph"/>
              <w:ind w:left="0"/>
              <w:rPr>
                <w:sz w:val="32"/>
              </w:rPr>
            </w:pPr>
          </w:p>
          <w:p>
            <w:pPr>
              <w:pStyle w:val="TableParagraph"/>
              <w:ind w:left="0"/>
              <w:rPr>
                <w:sz w:val="32"/>
              </w:rPr>
            </w:pPr>
          </w:p>
          <w:p>
            <w:pPr>
              <w:pStyle w:val="TableParagraph"/>
              <w:spacing w:before="288"/>
              <w:rPr>
                <w:sz w:val="28"/>
              </w:rPr>
            </w:pPr>
            <w:r>
              <w:rPr>
                <w:sz w:val="28"/>
              </w:rPr>
              <w:t>Division: 12</w:t>
            </w:r>
          </w:p>
        </w:tc>
      </w:tr>
      <w:tr>
        <w:trPr>
          <w:trHeight w:val="662" w:hRule="atLeast"/>
        </w:trPr>
        <w:tc>
          <w:tcPr>
            <w:tcW w:w="9376" w:type="dxa"/>
            <w:gridSpan w:val="2"/>
          </w:tcPr>
          <w:p>
            <w:pPr>
              <w:pStyle w:val="TableParagraph"/>
              <w:spacing w:line="302" w:lineRule="exact"/>
              <w:ind w:left="286" w:right="277"/>
              <w:jc w:val="center"/>
              <w:rPr>
                <w:b/>
                <w:sz w:val="28"/>
              </w:rPr>
            </w:pPr>
            <w:r>
              <w:rPr>
                <w:b/>
                <w:sz w:val="28"/>
              </w:rPr>
              <w:t>MOTION TO HAVE MR. NICKAL APPEAR IN CIVILIAN CLOTHES</w:t>
            </w:r>
          </w:p>
          <w:p>
            <w:pPr>
              <w:pStyle w:val="TableParagraph"/>
              <w:spacing w:before="16"/>
              <w:ind w:left="286" w:right="275"/>
              <w:jc w:val="center"/>
              <w:rPr>
                <w:b/>
                <w:sz w:val="28"/>
              </w:rPr>
            </w:pPr>
            <w:r>
              <w:rPr>
                <w:b/>
                <w:sz w:val="28"/>
              </w:rPr>
              <w:t>AT TRIAL</w:t>
            </w:r>
          </w:p>
        </w:tc>
      </w:tr>
    </w:tbl>
    <w:p>
      <w:pPr>
        <w:pStyle w:val="BodyText"/>
        <w:spacing w:before="10"/>
        <w:rPr>
          <w:sz w:val="7"/>
        </w:rPr>
      </w:pPr>
    </w:p>
    <w:p>
      <w:pPr>
        <w:pStyle w:val="BodyText"/>
        <w:spacing w:before="100"/>
        <w:ind w:left="140"/>
      </w:pPr>
      <w:r>
        <w:rPr/>
        <w:t>The above captioned motion is hereby:</w:t>
      </w:r>
    </w:p>
    <w:p>
      <w:pPr>
        <w:pStyle w:val="BodyText"/>
        <w:tabs>
          <w:tab w:pos="1185" w:val="left" w:leader="none"/>
        </w:tabs>
        <w:spacing w:before="187"/>
        <w:ind w:left="140"/>
      </w:pPr>
      <w:r>
        <w:rPr>
          <w:w w:val="100"/>
          <w:u w:val="single"/>
        </w:rPr>
        <w:t> </w:t>
      </w:r>
      <w:r>
        <w:rPr>
          <w:u w:val="single"/>
        </w:rPr>
        <w:tab/>
      </w:r>
      <w:r>
        <w:rPr/>
        <w:t>Granted</w:t>
      </w:r>
    </w:p>
    <w:p>
      <w:pPr>
        <w:pStyle w:val="BodyText"/>
        <w:tabs>
          <w:tab w:pos="1185" w:val="left" w:leader="none"/>
        </w:tabs>
        <w:spacing w:before="184"/>
        <w:ind w:left="140"/>
      </w:pPr>
      <w:r>
        <w:rPr>
          <w:w w:val="100"/>
          <w:u w:val="single"/>
        </w:rPr>
        <w:t> </w:t>
      </w:r>
      <w:r>
        <w:rPr>
          <w:u w:val="single"/>
        </w:rPr>
        <w:tab/>
      </w:r>
      <w:r>
        <w:rPr/>
        <w:t>Denied</w:t>
      </w:r>
    </w:p>
    <w:p>
      <w:pPr>
        <w:pStyle w:val="BodyText"/>
        <w:rPr>
          <w:sz w:val="20"/>
        </w:rPr>
      </w:pPr>
    </w:p>
    <w:p>
      <w:pPr>
        <w:pStyle w:val="BodyText"/>
        <w:rPr>
          <w:sz w:val="20"/>
        </w:rPr>
      </w:pPr>
    </w:p>
    <w:p>
      <w:pPr>
        <w:pStyle w:val="BodyText"/>
        <w:spacing w:before="6"/>
        <w:rPr>
          <w:sz w:val="17"/>
        </w:rPr>
      </w:pPr>
      <w:r>
        <w:rPr/>
        <w:pict>
          <v:line style="position:absolute;mso-position-horizontal-relative:page;mso-position-vertical-relative:paragraph;z-index:-952;mso-wrap-distance-left:0;mso-wrap-distance-right:0" from="70.584pt,12.60250pt" to="541.534pt,12.60250pt" stroked="true" strokeweight="1.44pt" strokecolor="#000000">
            <v:stroke dashstyle="solid"/>
            <w10:wrap type="topAndBottom"/>
          </v:line>
        </w:pict>
      </w:r>
      <w:r>
        <w:rPr/>
        <w:pict>
          <v:line style="position:absolute;mso-position-horizontal-relative:page;mso-position-vertical-relative:paragraph;z-index:-928;mso-wrap-distance-left:0;mso-wrap-distance-right:0" from="70.584pt,33.122501pt" to="541.534pt,33.122501pt" stroked="true" strokeweight="1.44pt" strokecolor="#000000">
            <v:stroke dashstyle="solid"/>
            <w10:wrap type="topAndBottom"/>
          </v:line>
        </w:pict>
      </w:r>
      <w:r>
        <w:rPr/>
        <w:pict>
          <v:line style="position:absolute;mso-position-horizontal-relative:page;mso-position-vertical-relative:paragraph;z-index:-904;mso-wrap-distance-left:0;mso-wrap-distance-right:0" from="70.584pt,52.5625pt" to="541.534pt,52.5625pt" stroked="true" strokeweight="1.44pt" strokecolor="#000000">
            <v:stroke dashstyle="solid"/>
            <w10:wrap type="topAndBottom"/>
          </v:line>
        </w:pict>
      </w:r>
    </w:p>
    <w:p>
      <w:pPr>
        <w:pStyle w:val="BodyText"/>
        <w:spacing w:before="8"/>
        <w:rPr>
          <w:sz w:val="27"/>
        </w:rPr>
      </w:pPr>
    </w:p>
    <w:p>
      <w:pPr>
        <w:pStyle w:val="BodyText"/>
        <w:spacing w:before="9"/>
        <w:rPr>
          <w:sz w:val="25"/>
        </w:rPr>
      </w:pPr>
    </w:p>
    <w:p>
      <w:pPr>
        <w:pStyle w:val="BodyText"/>
        <w:rPr>
          <w:sz w:val="20"/>
        </w:rPr>
      </w:pPr>
    </w:p>
    <w:p>
      <w:pPr>
        <w:pStyle w:val="BodyText"/>
        <w:tabs>
          <w:tab w:pos="2494" w:val="left" w:leader="none"/>
          <w:tab w:pos="5900" w:val="left" w:leader="none"/>
        </w:tabs>
        <w:spacing w:before="246"/>
        <w:ind w:left="140"/>
      </w:pPr>
      <w:r>
        <w:rPr/>
        <w:t>Ordered</w:t>
      </w:r>
      <w:r>
        <w:rPr>
          <w:spacing w:val="-1"/>
        </w:rPr>
        <w:t> </w:t>
      </w:r>
      <w:r>
        <w:rPr/>
        <w:t>this</w:t>
      </w:r>
      <w:r>
        <w:rPr>
          <w:u w:val="single"/>
        </w:rPr>
        <w:t> </w:t>
        <w:tab/>
      </w:r>
      <w:r>
        <w:rPr/>
        <w:t>day of</w:t>
      </w:r>
      <w:r>
        <w:rPr>
          <w:u w:val="single"/>
        </w:rPr>
        <w:t> </w:t>
        <w:tab/>
      </w:r>
      <w:r>
        <w:rPr/>
        <w:t>, 2017.</w:t>
      </w:r>
    </w:p>
    <w:p>
      <w:pPr>
        <w:pStyle w:val="BodyText"/>
        <w:rPr>
          <w:sz w:val="20"/>
        </w:rPr>
      </w:pPr>
    </w:p>
    <w:p>
      <w:pPr>
        <w:pStyle w:val="BodyText"/>
        <w:rPr>
          <w:sz w:val="20"/>
        </w:rPr>
      </w:pPr>
    </w:p>
    <w:p>
      <w:pPr>
        <w:pStyle w:val="BodyText"/>
        <w:rPr>
          <w:sz w:val="20"/>
        </w:rPr>
      </w:pPr>
    </w:p>
    <w:p>
      <w:pPr>
        <w:pStyle w:val="BodyText"/>
        <w:spacing w:before="6"/>
        <w:rPr>
          <w:sz w:val="20"/>
        </w:rPr>
      </w:pPr>
      <w:r>
        <w:rPr/>
        <w:pict>
          <v:line style="position:absolute;mso-position-horizontal-relative:page;mso-position-vertical-relative:paragraph;z-index:-880;mso-wrap-distance-left:0;mso-wrap-distance-right:0" from="72.024002pt,13.903996pt" to="226.07089pt,13.903996pt" stroked="true" strokeweight=".702pt" strokecolor="#000000">
            <v:stroke dashstyle="solid"/>
            <w10:wrap type="topAndBottom"/>
          </v:line>
        </w:pict>
      </w:r>
    </w:p>
    <w:p>
      <w:pPr>
        <w:pStyle w:val="BodyText"/>
        <w:spacing w:before="4"/>
        <w:rPr>
          <w:sz w:val="8"/>
        </w:rPr>
      </w:pPr>
    </w:p>
    <w:p>
      <w:pPr>
        <w:pStyle w:val="BodyText"/>
        <w:spacing w:before="101"/>
        <w:ind w:left="140"/>
      </w:pPr>
      <w:r>
        <w:rPr/>
        <w:t>Honorable District Court Judge</w:t>
      </w:r>
    </w:p>
    <w:sectPr>
      <w:pgSz w:w="12240" w:h="15840"/>
      <w:pgMar w:top="136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aramond">
    <w:altName w:val="Garamond"/>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40" w:hanging="720"/>
        <w:jc w:val="left"/>
      </w:pPr>
      <w:rPr>
        <w:rFonts w:hint="default" w:ascii="Garamond" w:hAnsi="Garamond" w:eastAsia="Garamond" w:cs="Garamond"/>
        <w:w w:val="100"/>
        <w:sz w:val="28"/>
        <w:szCs w:val="28"/>
      </w:rPr>
    </w:lvl>
    <w:lvl w:ilvl="1">
      <w:start w:val="0"/>
      <w:numFmt w:val="bullet"/>
      <w:lvlText w:val="•"/>
      <w:lvlJc w:val="left"/>
      <w:pPr>
        <w:ind w:left="1090" w:hanging="720"/>
      </w:pPr>
      <w:rPr>
        <w:rFonts w:hint="default"/>
      </w:rPr>
    </w:lvl>
    <w:lvl w:ilvl="2">
      <w:start w:val="0"/>
      <w:numFmt w:val="bullet"/>
      <w:lvlText w:val="•"/>
      <w:lvlJc w:val="left"/>
      <w:pPr>
        <w:ind w:left="2040" w:hanging="720"/>
      </w:pPr>
      <w:rPr>
        <w:rFonts w:hint="default"/>
      </w:rPr>
    </w:lvl>
    <w:lvl w:ilvl="3">
      <w:start w:val="0"/>
      <w:numFmt w:val="bullet"/>
      <w:lvlText w:val="•"/>
      <w:lvlJc w:val="left"/>
      <w:pPr>
        <w:ind w:left="2990" w:hanging="720"/>
      </w:pPr>
      <w:rPr>
        <w:rFonts w:hint="default"/>
      </w:rPr>
    </w:lvl>
    <w:lvl w:ilvl="4">
      <w:start w:val="0"/>
      <w:numFmt w:val="bullet"/>
      <w:lvlText w:val="•"/>
      <w:lvlJc w:val="left"/>
      <w:pPr>
        <w:ind w:left="3940" w:hanging="720"/>
      </w:pPr>
      <w:rPr>
        <w:rFonts w:hint="default"/>
      </w:rPr>
    </w:lvl>
    <w:lvl w:ilvl="5">
      <w:start w:val="0"/>
      <w:numFmt w:val="bullet"/>
      <w:lvlText w:val="•"/>
      <w:lvlJc w:val="left"/>
      <w:pPr>
        <w:ind w:left="4890" w:hanging="720"/>
      </w:pPr>
      <w:rPr>
        <w:rFonts w:hint="default"/>
      </w:rPr>
    </w:lvl>
    <w:lvl w:ilvl="6">
      <w:start w:val="0"/>
      <w:numFmt w:val="bullet"/>
      <w:lvlText w:val="•"/>
      <w:lvlJc w:val="left"/>
      <w:pPr>
        <w:ind w:left="5840" w:hanging="720"/>
      </w:pPr>
      <w:rPr>
        <w:rFonts w:hint="default"/>
      </w:rPr>
    </w:lvl>
    <w:lvl w:ilvl="7">
      <w:start w:val="0"/>
      <w:numFmt w:val="bullet"/>
      <w:lvlText w:val="•"/>
      <w:lvlJc w:val="left"/>
      <w:pPr>
        <w:ind w:left="6790" w:hanging="720"/>
      </w:pPr>
      <w:rPr>
        <w:rFonts w:hint="default"/>
      </w:rPr>
    </w:lvl>
    <w:lvl w:ilvl="8">
      <w:start w:val="0"/>
      <w:numFmt w:val="bullet"/>
      <w:lvlText w:val="•"/>
      <w:lvlJc w:val="left"/>
      <w:pPr>
        <w:ind w:left="774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rPr>
  </w:style>
  <w:style w:styleId="BodyText" w:type="paragraph">
    <w:name w:val="Body Text"/>
    <w:basedOn w:val="Normal"/>
    <w:uiPriority w:val="1"/>
    <w:qFormat/>
    <w:pPr/>
    <w:rPr>
      <w:rFonts w:ascii="Garamond" w:hAnsi="Garamond" w:eastAsia="Garamond" w:cs="Garamond"/>
      <w:sz w:val="28"/>
      <w:szCs w:val="28"/>
    </w:rPr>
  </w:style>
  <w:style w:styleId="ListParagraph" w:type="paragraph">
    <w:name w:val="List Paragraph"/>
    <w:basedOn w:val="Normal"/>
    <w:uiPriority w:val="1"/>
    <w:qFormat/>
    <w:pPr>
      <w:ind w:left="140" w:right="137" w:firstLine="720"/>
      <w:jc w:val="both"/>
    </w:pPr>
    <w:rPr>
      <w:rFonts w:ascii="Garamond" w:hAnsi="Garamond" w:eastAsia="Garamond" w:cs="Garamond"/>
    </w:rPr>
  </w:style>
  <w:style w:styleId="TableParagraph" w:type="paragraph">
    <w:name w:val="Table Paragraph"/>
    <w:basedOn w:val="Normal"/>
    <w:uiPriority w:val="1"/>
    <w:qFormat/>
    <w:pPr>
      <w:ind w:left="107"/>
    </w:pPr>
    <w:rPr>
      <w:rFonts w:ascii="Garamond" w:hAnsi="Garamond" w:eastAsia="Garamond" w:cs="Garamon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atrick@MulliganBriet.com" TargetMode="External"/><Relationship Id="rId6" Type="http://schemas.openxmlformats.org/officeDocument/2006/relationships/hyperlink" Target="mailto:Jen@jlongtinlaw.com"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2019-03-20T18:31:35Z</dcterms:created>
  <dcterms:modified xsi:type="dcterms:W3CDTF">2019-03-20T18:31:35Z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2017-10-27T00:00:00Z</vt:filetime>
  </property>
  <property fmtid="{D5CDD505-2E9C-101B-9397-08002B2CF9AE}" pid="3" name="LastSaved">
    <vt:filetime>2019-03-20T00:00:00Z</vt:filetime>
  </property>
</Properties>
</file>