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230" w:right="2213" w:firstLine="0"/>
        <w:jc w:val="center"/>
        <w:rPr>
          <w:b/>
          <w:sz w:val="28"/>
        </w:rPr>
      </w:pPr>
      <w:r>
        <w:rPr>
          <w:b/>
          <w:sz w:val="28"/>
        </w:rPr>
        <w:t>Ex. 11</w:t>
      </w:r>
    </w:p>
    <w:p>
      <w:pPr>
        <w:pStyle w:val="BodyText"/>
        <w:spacing w:before="10"/>
        <w:rPr>
          <w:b/>
          <w:sz w:val="23"/>
        </w:rPr>
      </w:pPr>
    </w:p>
    <w:p>
      <w:pPr>
        <w:pStyle w:val="BodyText"/>
        <w:ind w:left="2233" w:right="2213"/>
        <w:jc w:val="center"/>
      </w:pPr>
      <w:r>
        <w:rPr/>
        <w:t>IN THE CIRCUIT COURT OF, ALABAMA JUDICIAL CIRCUIT</w:t>
      </w:r>
    </w:p>
    <w:p>
      <w:pPr>
        <w:pStyle w:val="BodyText"/>
        <w:ind w:left="2231" w:right="2213"/>
        <w:jc w:val="center"/>
      </w:pPr>
      <w:r>
        <w:rPr/>
        <w:t>CRIMINAL DIVISION</w:t>
      </w:r>
    </w:p>
    <w:p>
      <w:pPr>
        <w:pStyle w:val="BodyText"/>
      </w:pPr>
    </w:p>
    <w:p>
      <w:pPr>
        <w:pStyle w:val="BodyText"/>
        <w:tabs>
          <w:tab w:pos="4419" w:val="left" w:leader="none"/>
        </w:tabs>
        <w:ind w:left="100"/>
      </w:pPr>
      <w:r>
        <w:rPr/>
        <w:t>STATE</w:t>
      </w:r>
      <w:r>
        <w:rPr>
          <w:spacing w:val="-3"/>
        </w:rPr>
        <w:t> </w:t>
      </w:r>
      <w:r>
        <w:rPr/>
        <w:t>OF</w:t>
      </w:r>
      <w:r>
        <w:rPr>
          <w:spacing w:val="-4"/>
        </w:rPr>
        <w:t> </w:t>
      </w:r>
      <w:r>
        <w:rPr/>
        <w:t>ALABAMA,</w:t>
        <w:tab/>
        <w:t>)</w:t>
      </w:r>
    </w:p>
    <w:p>
      <w:pPr>
        <w:pStyle w:val="BodyText"/>
        <w:ind w:left="99"/>
        <w:jc w:val="center"/>
      </w:pPr>
      <w:r>
        <w:rPr>
          <w:w w:val="99"/>
        </w:rPr>
        <w:t>)</w:t>
      </w:r>
    </w:p>
    <w:p>
      <w:pPr>
        <w:pStyle w:val="BodyText"/>
        <w:tabs>
          <w:tab w:pos="4419" w:val="left" w:leader="none"/>
        </w:tabs>
        <w:ind w:left="2260"/>
      </w:pPr>
      <w:r>
        <w:rPr/>
        <w:t>PLAINTIFF,</w:t>
        <w:tab/>
        <w:t>)</w:t>
      </w:r>
    </w:p>
    <w:p>
      <w:pPr>
        <w:pStyle w:val="BodyText"/>
        <w:ind w:left="99"/>
        <w:jc w:val="center"/>
      </w:pPr>
      <w:r>
        <w:rPr>
          <w:w w:val="99"/>
        </w:rPr>
        <w:t>)</w:t>
      </w:r>
    </w:p>
    <w:p>
      <w:pPr>
        <w:pStyle w:val="BodyText"/>
        <w:tabs>
          <w:tab w:pos="1902" w:val="left" w:leader="none"/>
        </w:tabs>
        <w:ind w:left="1182"/>
        <w:jc w:val="center"/>
      </w:pPr>
      <w:r>
        <w:rPr/>
        <w:t>)</w:t>
        <w:tab/>
        <w:t>CC0</w:t>
      </w:r>
    </w:p>
    <w:p>
      <w:pPr>
        <w:pStyle w:val="BodyText"/>
        <w:tabs>
          <w:tab w:pos="2979" w:val="left" w:leader="none"/>
        </w:tabs>
        <w:ind w:left="100"/>
      </w:pPr>
      <w:r>
        <w:rPr/>
        <w:t>XXXX,</w:t>
        <w:tab/>
        <w:t>)</w:t>
      </w:r>
    </w:p>
    <w:p>
      <w:pPr>
        <w:pStyle w:val="BodyText"/>
        <w:ind w:left="99"/>
        <w:jc w:val="center"/>
      </w:pPr>
      <w:r>
        <w:rPr>
          <w:w w:val="99"/>
        </w:rPr>
        <w:t>)</w:t>
      </w:r>
    </w:p>
    <w:p>
      <w:pPr>
        <w:pStyle w:val="BodyText"/>
        <w:tabs>
          <w:tab w:pos="4419" w:val="left" w:leader="none"/>
        </w:tabs>
        <w:ind w:left="2260"/>
      </w:pPr>
      <w:r>
        <w:rPr/>
        <w:t>DEFENDANT.</w:t>
        <w:tab/>
        <w:t>)</w:t>
      </w:r>
    </w:p>
    <w:p>
      <w:pPr>
        <w:pStyle w:val="BodyText"/>
      </w:pPr>
    </w:p>
    <w:p>
      <w:pPr>
        <w:pStyle w:val="BodyText"/>
        <w:ind w:left="1715"/>
      </w:pPr>
      <w:bookmarkStart w:name="MOTION FOR PRODUCTION OF FORENSIC DATA" w:id="1"/>
      <w:bookmarkEnd w:id="1"/>
      <w:r>
        <w:rPr/>
      </w:r>
      <w:r>
        <w:rPr>
          <w:u w:val="single"/>
        </w:rPr>
        <w:t>MOTION FOR PRODUCTION OF FORENSIC DATA</w:t>
      </w:r>
    </w:p>
    <w:p>
      <w:pPr>
        <w:pStyle w:val="BodyText"/>
        <w:spacing w:before="7"/>
        <w:rPr>
          <w:sz w:val="16"/>
        </w:rPr>
      </w:pPr>
    </w:p>
    <w:p>
      <w:pPr>
        <w:pStyle w:val="BodyText"/>
        <w:spacing w:line="480" w:lineRule="auto" w:before="90"/>
        <w:ind w:left="100" w:right="161" w:firstLine="720"/>
      </w:pPr>
      <w:r>
        <w:rPr/>
        <w:t>Comes the Defendant, XXXX, by counsel, and moves this Court pursuant to Alabama Rule of Criminal Procedure 16.1, and the Fifth, Sixth and Eighth Amendments to the United States Constitution, for an Order requiring the government to provide all of the following information and permitting counsel to inspect and copy or photograph the following:</w:t>
      </w:r>
    </w:p>
    <w:p>
      <w:pPr>
        <w:pStyle w:val="BodyText"/>
        <w:spacing w:before="3"/>
      </w:pPr>
    </w:p>
    <w:p>
      <w:pPr>
        <w:pStyle w:val="BodyText"/>
        <w:ind w:left="3215"/>
      </w:pPr>
      <w:r>
        <w:rPr/>
        <w:t>SCIENTIFIC REPORTS</w:t>
      </w:r>
    </w:p>
    <w:p>
      <w:pPr>
        <w:pStyle w:val="BodyText"/>
        <w:spacing w:before="4"/>
      </w:pPr>
    </w:p>
    <w:p>
      <w:pPr>
        <w:pStyle w:val="ListParagraph"/>
        <w:numPr>
          <w:ilvl w:val="0"/>
          <w:numId w:val="1"/>
        </w:numPr>
        <w:tabs>
          <w:tab w:pos="1539" w:val="left" w:leader="none"/>
          <w:tab w:pos="1540" w:val="left" w:leader="none"/>
        </w:tabs>
        <w:spacing w:line="480" w:lineRule="auto" w:before="1" w:after="0"/>
        <w:ind w:left="820" w:right="906" w:firstLine="0"/>
        <w:jc w:val="left"/>
        <w:rPr>
          <w:sz w:val="24"/>
        </w:rPr>
      </w:pPr>
      <w:r>
        <w:rPr>
          <w:sz w:val="24"/>
        </w:rPr>
        <w:t>Copies of all data, results, rough notes, typed notes, records or reports of physical or mental examinations and of scientific tests or experiments made in connection with the alleged crimes (regardless of whether the results were conclusive or inconclusive) that are known or through the exercise of due diligence should be or may become known by the State to be in the possession, custody or control of the State or in the possession of any person involved with the investigation, preparation</w:t>
      </w:r>
      <w:r>
        <w:rPr>
          <w:spacing w:val="-11"/>
          <w:sz w:val="24"/>
        </w:rPr>
        <w:t> </w:t>
      </w:r>
      <w:r>
        <w:rPr>
          <w:sz w:val="24"/>
        </w:rPr>
        <w:t>or</w:t>
      </w:r>
    </w:p>
    <w:p>
      <w:pPr>
        <w:pStyle w:val="BodyText"/>
        <w:spacing w:before="2"/>
      </w:pPr>
    </w:p>
    <w:p>
      <w:pPr>
        <w:spacing w:before="0"/>
        <w:ind w:left="100" w:right="0" w:firstLine="0"/>
        <w:jc w:val="left"/>
        <w:rPr>
          <w:b/>
          <w:sz w:val="24"/>
        </w:rPr>
      </w:pPr>
      <w:r>
        <w:rPr>
          <w:b/>
          <w:sz w:val="24"/>
        </w:rPr>
        <w:t>MOTION #24</w:t>
      </w:r>
    </w:p>
    <w:p>
      <w:pPr>
        <w:spacing w:after="0"/>
        <w:jc w:val="left"/>
        <w:rPr>
          <w:sz w:val="24"/>
        </w:rPr>
        <w:sectPr>
          <w:footerReference w:type="default" r:id="rId5"/>
          <w:type w:val="continuous"/>
          <w:pgSz w:w="12240" w:h="15840"/>
          <w:pgMar w:footer="787" w:top="1380" w:bottom="980" w:left="1700" w:right="1720"/>
          <w:pgNumType w:start="1"/>
        </w:sectPr>
      </w:pPr>
    </w:p>
    <w:p>
      <w:pPr>
        <w:pStyle w:val="BodyText"/>
        <w:spacing w:before="79"/>
        <w:ind w:left="880"/>
      </w:pPr>
      <w:r>
        <w:rPr/>
        <w:t>presentation of this prosecution. This includes but is not limited to:</w:t>
      </w:r>
    </w:p>
    <w:p>
      <w:pPr>
        <w:pStyle w:val="BodyText"/>
        <w:rPr>
          <w:sz w:val="26"/>
        </w:rPr>
      </w:pPr>
    </w:p>
    <w:p>
      <w:pPr>
        <w:pStyle w:val="BodyText"/>
        <w:spacing w:before="5"/>
        <w:rPr>
          <w:sz w:val="22"/>
        </w:rPr>
      </w:pPr>
    </w:p>
    <w:p>
      <w:pPr>
        <w:pStyle w:val="ListParagraph"/>
        <w:numPr>
          <w:ilvl w:val="1"/>
          <w:numId w:val="1"/>
        </w:numPr>
        <w:tabs>
          <w:tab w:pos="1785" w:val="left" w:leader="none"/>
        </w:tabs>
        <w:spacing w:line="480" w:lineRule="auto" w:before="0" w:after="0"/>
        <w:ind w:left="1540" w:right="1623" w:firstLine="0"/>
        <w:jc w:val="left"/>
        <w:rPr>
          <w:sz w:val="24"/>
        </w:rPr>
      </w:pPr>
      <w:r>
        <w:rPr>
          <w:sz w:val="24"/>
        </w:rPr>
        <w:t>chain of custody: The </w:t>
      </w:r>
      <w:r>
        <w:rPr>
          <w:i/>
          <w:sz w:val="24"/>
        </w:rPr>
        <w:t>specific </w:t>
      </w:r>
      <w:r>
        <w:rPr>
          <w:sz w:val="24"/>
        </w:rPr>
        <w:t>information requested in paragraph 1 regarding scientific data, reports, records or results, including the names, addresses, telephone</w:t>
      </w:r>
      <w:r>
        <w:rPr>
          <w:spacing w:val="-13"/>
          <w:sz w:val="24"/>
        </w:rPr>
        <w:t> </w:t>
      </w:r>
      <w:r>
        <w:rPr>
          <w:sz w:val="24"/>
        </w:rPr>
        <w:t>numbers of any persons involved in obtaining, transferring, testing or analyzing physical objects or samples collected in the investigation of the alleged crimes, involving any item or any person not already</w:t>
      </w:r>
      <w:r>
        <w:rPr>
          <w:spacing w:val="-10"/>
          <w:sz w:val="24"/>
        </w:rPr>
        <w:t> </w:t>
      </w:r>
      <w:r>
        <w:rPr>
          <w:sz w:val="24"/>
        </w:rPr>
        <w:t>mentioned.</w:t>
      </w:r>
    </w:p>
    <w:p>
      <w:pPr>
        <w:pStyle w:val="BodyText"/>
        <w:rPr>
          <w:sz w:val="26"/>
        </w:rPr>
      </w:pPr>
    </w:p>
    <w:p>
      <w:pPr>
        <w:pStyle w:val="BodyText"/>
        <w:spacing w:before="2"/>
        <w:rPr>
          <w:sz w:val="22"/>
        </w:rPr>
      </w:pPr>
    </w:p>
    <w:p>
      <w:pPr>
        <w:pStyle w:val="BodyText"/>
        <w:ind w:left="5140"/>
      </w:pPr>
      <w:r>
        <w:rPr/>
        <w:t>RESPECTFULLY SUBMITTED,</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1024;mso-wrap-distance-left:0;mso-wrap-distance-right:0" from="342pt,18.197386pt" to="500.160008pt,18.197386pt" stroked="true" strokeweight=".48pt" strokecolor="#000000">
            <v:stroke dashstyle="solid"/>
            <w10:wrap type="topAndBottom"/>
          </v:line>
        </w:pict>
      </w:r>
    </w:p>
    <w:p>
      <w:pPr>
        <w:pStyle w:val="BodyText"/>
        <w:spacing w:line="247" w:lineRule="exact"/>
        <w:ind w:left="5140"/>
      </w:pPr>
      <w:r>
        <w:rPr/>
        <w:t>RICHARD S. JAFFE</w:t>
      </w:r>
    </w:p>
    <w:p>
      <w:pPr>
        <w:pStyle w:val="BodyText"/>
        <w:rPr>
          <w:sz w:val="20"/>
        </w:rPr>
      </w:pPr>
    </w:p>
    <w:p>
      <w:pPr>
        <w:pStyle w:val="BodyText"/>
        <w:spacing w:before="8"/>
        <w:rPr>
          <w:sz w:val="23"/>
        </w:rPr>
      </w:pPr>
      <w:r>
        <w:rPr/>
        <w:pict>
          <v:line style="position:absolute;mso-position-horizontal-relative:page;mso-position-vertical-relative:paragraph;z-index:-1000;mso-wrap-distance-left:0;mso-wrap-distance-right:0" from="342pt,15.857249pt" to="500.161208pt,15.857249pt" stroked="true" strokeweight=".48pt" strokecolor="#000000">
            <v:stroke dashstyle="solid"/>
            <w10:wrap type="topAndBottom"/>
          </v:line>
        </w:pict>
      </w:r>
    </w:p>
    <w:p>
      <w:pPr>
        <w:pStyle w:val="BodyText"/>
        <w:spacing w:line="247" w:lineRule="exact"/>
        <w:ind w:left="5140"/>
      </w:pPr>
      <w:r>
        <w:rPr/>
        <w:t>J. DEREK DRENNAN</w:t>
      </w:r>
    </w:p>
    <w:p>
      <w:pPr>
        <w:pStyle w:val="BodyText"/>
        <w:rPr>
          <w:sz w:val="20"/>
        </w:rPr>
      </w:pPr>
    </w:p>
    <w:p>
      <w:pPr>
        <w:pStyle w:val="BodyText"/>
        <w:spacing w:before="8"/>
        <w:rPr>
          <w:sz w:val="23"/>
        </w:rPr>
      </w:pPr>
      <w:r>
        <w:rPr/>
        <w:pict>
          <v:line style="position:absolute;mso-position-horizontal-relative:page;mso-position-vertical-relative:paragraph;z-index:-976;mso-wrap-distance-left:0;mso-wrap-distance-right:0" from="342pt,15.85728pt" to="505.920008pt,15.85728pt" stroked="true" strokeweight=".48pt" strokecolor="#000000">
            <v:stroke dashstyle="solid"/>
            <w10:wrap type="topAndBottom"/>
          </v:line>
        </w:pict>
      </w:r>
    </w:p>
    <w:p>
      <w:pPr>
        <w:pStyle w:val="BodyText"/>
        <w:spacing w:line="247" w:lineRule="exact"/>
        <w:ind w:left="5140"/>
      </w:pPr>
      <w:r>
        <w:rPr/>
        <w:t>BRUCE A. GARDNER</w:t>
      </w:r>
    </w:p>
    <w:p>
      <w:pPr>
        <w:pStyle w:val="BodyText"/>
        <w:spacing w:before="2"/>
        <w:rPr>
          <w:sz w:val="16"/>
        </w:rPr>
      </w:pPr>
    </w:p>
    <w:p>
      <w:pPr>
        <w:pStyle w:val="BodyText"/>
        <w:spacing w:before="90"/>
        <w:ind w:left="100"/>
      </w:pPr>
      <w:r>
        <w:rPr/>
        <w:t>OF COUNSEL:</w:t>
      </w:r>
    </w:p>
    <w:p>
      <w:pPr>
        <w:pStyle w:val="BodyText"/>
      </w:pPr>
    </w:p>
    <w:p>
      <w:pPr>
        <w:pStyle w:val="BodyText"/>
        <w:ind w:left="100"/>
      </w:pPr>
      <w:r>
        <w:rPr/>
        <w:t>JAFFE, STRICKLAND &amp; DRENNAN, P.C.</w:t>
      </w:r>
    </w:p>
    <w:p>
      <w:pPr>
        <w:pStyle w:val="BodyText"/>
        <w:ind w:left="100"/>
      </w:pPr>
      <w:r>
        <w:rPr/>
        <w:t>2320 Arlington Avenue</w:t>
      </w:r>
    </w:p>
    <w:p>
      <w:pPr>
        <w:pStyle w:val="BodyText"/>
        <w:ind w:left="100"/>
      </w:pPr>
      <w:r>
        <w:rPr/>
        <w:t>Birmingham, AL</w:t>
      </w:r>
      <w:r>
        <w:rPr>
          <w:spacing w:val="56"/>
        </w:rPr>
        <w:t> </w:t>
      </w:r>
      <w:r>
        <w:rPr/>
        <w:t>35205</w:t>
      </w:r>
    </w:p>
    <w:p>
      <w:pPr>
        <w:pStyle w:val="BodyText"/>
        <w:ind w:left="100"/>
      </w:pPr>
      <w:r>
        <w:rPr/>
        <w:t>205-930-9800</w:t>
      </w:r>
    </w:p>
    <w:p>
      <w:pPr>
        <w:pStyle w:val="BodyText"/>
        <w:rPr>
          <w:sz w:val="26"/>
        </w:rPr>
      </w:pPr>
    </w:p>
    <w:p>
      <w:pPr>
        <w:pStyle w:val="BodyText"/>
        <w:rPr>
          <w:sz w:val="26"/>
        </w:rPr>
      </w:pPr>
    </w:p>
    <w:p>
      <w:pPr>
        <w:pStyle w:val="BodyText"/>
        <w:spacing w:before="230"/>
        <w:ind w:left="100"/>
      </w:pPr>
      <w:r>
        <w:rPr/>
        <w:t>BRUCE A. GARDNER, ESQ.</w:t>
      </w:r>
    </w:p>
    <w:p>
      <w:pPr>
        <w:pStyle w:val="BodyText"/>
        <w:ind w:left="100" w:right="6058"/>
      </w:pPr>
      <w:r>
        <w:rPr/>
        <w:t>P.O. Box 18636 Huntsville, AL 35804-8636 256-533-5756</w:t>
      </w:r>
    </w:p>
    <w:p>
      <w:pPr>
        <w:spacing w:after="0"/>
        <w:sectPr>
          <w:pgSz w:w="12240" w:h="15840"/>
          <w:pgMar w:header="0" w:footer="787" w:top="1360" w:bottom="980" w:left="1700" w:right="1720"/>
        </w:sectPr>
      </w:pPr>
    </w:p>
    <w:p>
      <w:pPr>
        <w:pStyle w:val="BodyText"/>
        <w:spacing w:before="79"/>
        <w:ind w:left="2233" w:right="2211"/>
        <w:jc w:val="center"/>
      </w:pPr>
      <w:r>
        <w:rPr>
          <w:u w:val="single"/>
        </w:rPr>
        <w:t>CERTIFICATE OF SERVICE</w:t>
      </w:r>
    </w:p>
    <w:p>
      <w:pPr>
        <w:pStyle w:val="BodyText"/>
        <w:spacing w:before="2"/>
        <w:rPr>
          <w:sz w:val="16"/>
        </w:rPr>
      </w:pPr>
    </w:p>
    <w:p>
      <w:pPr>
        <w:pStyle w:val="BodyText"/>
        <w:tabs>
          <w:tab w:pos="1539" w:val="left" w:leader="none"/>
          <w:tab w:pos="4227" w:val="left" w:leader="none"/>
        </w:tabs>
        <w:spacing w:line="235" w:lineRule="auto" w:before="94"/>
        <w:ind w:left="100" w:right="114" w:firstLine="720"/>
      </w:pPr>
      <w:r>
        <w:rPr/>
        <w:t>I </w:t>
      </w:r>
      <w:r>
        <w:rPr>
          <w:spacing w:val="-3"/>
        </w:rPr>
        <w:t>hereby certify that </w:t>
      </w:r>
      <w:r>
        <w:rPr/>
        <w:t>I </w:t>
      </w:r>
      <w:r>
        <w:rPr>
          <w:spacing w:val="-3"/>
        </w:rPr>
        <w:t>have served </w:t>
      </w:r>
      <w:r>
        <w:rPr/>
        <w:t>a </w:t>
      </w:r>
      <w:r>
        <w:rPr>
          <w:spacing w:val="-3"/>
        </w:rPr>
        <w:t>copy </w:t>
      </w:r>
      <w:r>
        <w:rPr/>
        <w:t>of the </w:t>
      </w:r>
      <w:r>
        <w:rPr>
          <w:spacing w:val="-3"/>
        </w:rPr>
        <w:t>above and </w:t>
      </w:r>
      <w:r>
        <w:rPr>
          <w:spacing w:val="-4"/>
        </w:rPr>
        <w:t>foregoing </w:t>
      </w:r>
      <w:r>
        <w:rPr>
          <w:spacing w:val="-3"/>
        </w:rPr>
        <w:t>upon </w:t>
      </w:r>
      <w:r>
        <w:rPr>
          <w:spacing w:val="-4"/>
        </w:rPr>
        <w:t>the </w:t>
      </w:r>
      <w:r>
        <w:rPr>
          <w:spacing w:val="-3"/>
        </w:rPr>
        <w:t>County District </w:t>
      </w:r>
      <w:r>
        <w:rPr>
          <w:spacing w:val="-4"/>
        </w:rPr>
        <w:t>Attorney's </w:t>
      </w:r>
      <w:r>
        <w:rPr>
          <w:spacing w:val="-3"/>
        </w:rPr>
        <w:t>Office, County Courthouse, 4</w:t>
      </w:r>
      <w:r>
        <w:rPr>
          <w:spacing w:val="-3"/>
          <w:position w:val="9"/>
          <w:sz w:val="16"/>
        </w:rPr>
        <w:t>th </w:t>
      </w:r>
      <w:r>
        <w:rPr>
          <w:spacing w:val="-3"/>
        </w:rPr>
        <w:t>Floor, </w:t>
      </w:r>
      <w:r>
        <w:rPr/>
        <w:t>100 , AL  , by </w:t>
      </w:r>
      <w:r>
        <w:rPr>
          <w:spacing w:val="-3"/>
        </w:rPr>
        <w:t>placing same </w:t>
      </w:r>
      <w:r>
        <w:rPr/>
        <w:t>in the </w:t>
      </w:r>
      <w:r>
        <w:rPr>
          <w:spacing w:val="-3"/>
        </w:rPr>
        <w:t>U.S. Mail, </w:t>
      </w:r>
      <w:r>
        <w:rPr>
          <w:spacing w:val="-4"/>
        </w:rPr>
        <w:t>postage </w:t>
      </w:r>
      <w:r>
        <w:rPr>
          <w:spacing w:val="-3"/>
        </w:rPr>
        <w:t>pre-paid and </w:t>
      </w:r>
      <w:r>
        <w:rPr>
          <w:spacing w:val="-4"/>
        </w:rPr>
        <w:t>properly addressed, </w:t>
      </w:r>
      <w:r>
        <w:rPr>
          <w:spacing w:val="-3"/>
        </w:rPr>
        <w:t>and/or </w:t>
      </w:r>
      <w:r>
        <w:rPr/>
        <w:t>by </w:t>
      </w:r>
      <w:r>
        <w:rPr>
          <w:spacing w:val="-4"/>
        </w:rPr>
        <w:t>hand-delivery, </w:t>
      </w:r>
      <w:r>
        <w:rPr>
          <w:spacing w:val="-3"/>
        </w:rPr>
        <w:t>on this</w:t>
      </w:r>
      <w:r>
        <w:rPr>
          <w:spacing w:val="-6"/>
        </w:rPr>
        <w:t> </w:t>
      </w:r>
      <w:r>
        <w:rPr/>
        <w:t>the</w:t>
      </w:r>
      <w:r>
        <w:rPr>
          <w:u w:val="single"/>
        </w:rPr>
        <w:t> </w:t>
        <w:tab/>
      </w:r>
      <w:r>
        <w:rPr/>
        <w:t>day</w:t>
      </w:r>
      <w:r>
        <w:rPr>
          <w:spacing w:val="-14"/>
        </w:rPr>
        <w:t> </w:t>
      </w:r>
      <w:r>
        <w:rPr/>
        <w:t>of</w:t>
      </w:r>
      <w:r>
        <w:rPr>
          <w:u w:val="single"/>
        </w:rPr>
        <w:t> </w:t>
        <w:tab/>
      </w:r>
      <w:r>
        <w:rPr/>
        <w:t>,</w:t>
      </w:r>
      <w:r>
        <w:rPr>
          <w:spacing w:val="-5"/>
        </w:rPr>
        <w:t> </w:t>
      </w:r>
      <w:r>
        <w:rPr>
          <w:spacing w:val="-3"/>
        </w:rPr>
        <w:t>200.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w:pict>
          <v:line style="position:absolute;mso-position-horizontal-relative:page;mso-position-vertical-relative:paragraph;z-index:-952;mso-wrap-distance-left:0;mso-wrap-distance-right:0" from="306pt,11.411777pt" to="469.920008pt,11.411777pt" stroked="true" strokeweight=".48pt" strokecolor="#000000">
            <v:stroke dashstyle="solid"/>
            <w10:wrap type="topAndBottom"/>
          </v:line>
        </w:pict>
      </w:r>
    </w:p>
    <w:p>
      <w:pPr>
        <w:pStyle w:val="BodyText"/>
        <w:spacing w:line="247" w:lineRule="exact"/>
        <w:ind w:left="2233" w:right="794"/>
        <w:jc w:val="center"/>
      </w:pPr>
      <w:r>
        <w:rPr/>
        <w:t>Richard S. Jafe</w:t>
      </w:r>
    </w:p>
    <w:sectPr>
      <w:pgSz w:w="12240" w:h="15840"/>
      <w:pgMar w:header="0" w:footer="787" w:top="1360" w:bottom="9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66626pt;width:10pt;height:15.3pt;mso-position-horizontal-relative:page;mso-position-vertical-relative:page;z-index:-347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spacing w:val="-5"/>
        <w:w w:val="99"/>
        <w:sz w:val="24"/>
        <w:szCs w:val="24"/>
        <w:lang w:val="en-us" w:eastAsia="en-us" w:bidi="en-us"/>
      </w:rPr>
    </w:lvl>
    <w:lvl w:ilvl="1">
      <w:start w:val="1"/>
      <w:numFmt w:val="lowerLetter"/>
      <w:lvlText w:val="%2)"/>
      <w:lvlJc w:val="left"/>
      <w:pPr>
        <w:ind w:left="1540" w:hanging="245"/>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5340" w:hanging="245"/>
      </w:pPr>
      <w:rPr>
        <w:rFonts w:hint="default"/>
        <w:lang w:val="en-us" w:eastAsia="en-us" w:bidi="en-us"/>
      </w:rPr>
    </w:lvl>
    <w:lvl w:ilvl="3">
      <w:start w:val="0"/>
      <w:numFmt w:val="bullet"/>
      <w:lvlText w:val="•"/>
      <w:lvlJc w:val="left"/>
      <w:pPr>
        <w:ind w:left="5775" w:hanging="245"/>
      </w:pPr>
      <w:rPr>
        <w:rFonts w:hint="default"/>
        <w:lang w:val="en-us" w:eastAsia="en-us" w:bidi="en-us"/>
      </w:rPr>
    </w:lvl>
    <w:lvl w:ilvl="4">
      <w:start w:val="0"/>
      <w:numFmt w:val="bullet"/>
      <w:lvlText w:val="•"/>
      <w:lvlJc w:val="left"/>
      <w:pPr>
        <w:ind w:left="6210" w:hanging="245"/>
      </w:pPr>
      <w:rPr>
        <w:rFonts w:hint="default"/>
        <w:lang w:val="en-us" w:eastAsia="en-us" w:bidi="en-us"/>
      </w:rPr>
    </w:lvl>
    <w:lvl w:ilvl="5">
      <w:start w:val="0"/>
      <w:numFmt w:val="bullet"/>
      <w:lvlText w:val="•"/>
      <w:lvlJc w:val="left"/>
      <w:pPr>
        <w:ind w:left="6645" w:hanging="245"/>
      </w:pPr>
      <w:rPr>
        <w:rFonts w:hint="default"/>
        <w:lang w:val="en-us" w:eastAsia="en-us" w:bidi="en-us"/>
      </w:rPr>
    </w:lvl>
    <w:lvl w:ilvl="6">
      <w:start w:val="0"/>
      <w:numFmt w:val="bullet"/>
      <w:lvlText w:val="•"/>
      <w:lvlJc w:val="left"/>
      <w:pPr>
        <w:ind w:left="7080" w:hanging="245"/>
      </w:pPr>
      <w:rPr>
        <w:rFonts w:hint="default"/>
        <w:lang w:val="en-us" w:eastAsia="en-us" w:bidi="en-us"/>
      </w:rPr>
    </w:lvl>
    <w:lvl w:ilvl="7">
      <w:start w:val="0"/>
      <w:numFmt w:val="bullet"/>
      <w:lvlText w:val="•"/>
      <w:lvlJc w:val="left"/>
      <w:pPr>
        <w:ind w:left="7515" w:hanging="245"/>
      </w:pPr>
      <w:rPr>
        <w:rFonts w:hint="default"/>
        <w:lang w:val="en-us" w:eastAsia="en-us" w:bidi="en-us"/>
      </w:rPr>
    </w:lvl>
    <w:lvl w:ilvl="8">
      <w:start w:val="0"/>
      <w:numFmt w:val="bullet"/>
      <w:lvlText w:val="•"/>
      <w:lvlJc w:val="left"/>
      <w:pPr>
        <w:ind w:left="7950" w:hanging="24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820" w:right="906"/>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 Dodd</dc:creator>
  <dc:title>IN THE UNITED STATES DISTRICT COURT</dc:title>
  <dcterms:created xsi:type="dcterms:W3CDTF">2019-02-19T19:59:15Z</dcterms:created>
  <dcterms:modified xsi:type="dcterms:W3CDTF">2019-02-19T19:59:15Z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