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268" w:right="1" w:firstLine="0"/>
        <w:jc w:val="center"/>
        <w:rPr>
          <w:b/>
          <w:sz w:val="28"/>
        </w:rPr>
      </w:pPr>
      <w:r>
        <w:rPr>
          <w:b/>
          <w:sz w:val="28"/>
        </w:rPr>
        <w:t>Ex. 13</w:t>
      </w:r>
    </w:p>
    <w:p>
      <w:pPr>
        <w:pStyle w:val="BodyText"/>
        <w:spacing w:before="10"/>
        <w:rPr>
          <w:b/>
          <w:sz w:val="23"/>
        </w:rPr>
      </w:pPr>
    </w:p>
    <w:p>
      <w:pPr>
        <w:pStyle w:val="BodyText"/>
        <w:ind w:left="1" w:right="1"/>
        <w:jc w:val="center"/>
      </w:pPr>
      <w:r>
        <w:rPr/>
        <w:t>*********TO BE FILED UNDER SEAL*********</w:t>
      </w:r>
    </w:p>
    <w:p>
      <w:pPr>
        <w:pStyle w:val="BodyText"/>
      </w:pPr>
    </w:p>
    <w:p>
      <w:pPr>
        <w:pStyle w:val="BodyText"/>
        <w:tabs>
          <w:tab w:pos="3556" w:val="left" w:leader="hyphen"/>
        </w:tabs>
        <w:ind w:right="1"/>
        <w:jc w:val="center"/>
      </w:pPr>
      <w:r>
        <w:rPr/>
        <w:t>IN THE CIRCUIT</w:t>
      </w:r>
      <w:r>
        <w:rPr>
          <w:spacing w:val="-7"/>
        </w:rPr>
        <w:t> </w:t>
      </w:r>
      <w:r>
        <w:rPr/>
        <w:t>COURT</w:t>
      </w:r>
      <w:r>
        <w:rPr>
          <w:spacing w:val="-3"/>
        </w:rPr>
        <w:t> </w:t>
      </w:r>
      <w:r>
        <w:rPr/>
        <w:t>OF</w:t>
        <w:tab/>
        <w:t>COUNTY,</w:t>
      </w:r>
      <w:r>
        <w:rPr>
          <w:spacing w:val="2"/>
        </w:rPr>
        <w:t> </w:t>
      </w:r>
      <w:r>
        <w:rPr/>
        <w:t>ALABAMA</w:t>
      </w:r>
    </w:p>
    <w:p>
      <w:pPr>
        <w:pStyle w:val="BodyText"/>
        <w:ind w:left="3058" w:right="3061"/>
        <w:jc w:val="center"/>
      </w:pPr>
      <w:r>
        <w:rPr/>
        <w:t>------- JUDICIAL CIRCUIT CRIMINAL DIVISION</w:t>
      </w:r>
    </w:p>
    <w:p>
      <w:pPr>
        <w:pStyle w:val="BodyText"/>
      </w:pPr>
    </w:p>
    <w:p>
      <w:pPr>
        <w:pStyle w:val="BodyText"/>
        <w:tabs>
          <w:tab w:pos="4439" w:val="left" w:leader="none"/>
        </w:tabs>
        <w:ind w:left="120"/>
      </w:pPr>
      <w:r>
        <w:rPr/>
        <w:t>STATE</w:t>
      </w:r>
      <w:r>
        <w:rPr>
          <w:spacing w:val="-3"/>
        </w:rPr>
        <w:t> </w:t>
      </w:r>
      <w:r>
        <w:rPr/>
        <w:t>OF</w:t>
      </w:r>
      <w:r>
        <w:rPr>
          <w:spacing w:val="-4"/>
        </w:rPr>
        <w:t> </w:t>
      </w:r>
      <w:r>
        <w:rPr/>
        <w:t>ALABAMA,</w:t>
        <w:tab/>
        <w:t>)</w:t>
      </w:r>
    </w:p>
    <w:p>
      <w:pPr>
        <w:pStyle w:val="BodyText"/>
        <w:ind w:left="79"/>
        <w:jc w:val="center"/>
      </w:pPr>
      <w:r>
        <w:rPr>
          <w:w w:val="99"/>
        </w:rPr>
        <w:t>)</w:t>
      </w:r>
    </w:p>
    <w:p>
      <w:pPr>
        <w:pStyle w:val="BodyText"/>
        <w:tabs>
          <w:tab w:pos="4439" w:val="left" w:leader="none"/>
        </w:tabs>
        <w:ind w:left="840"/>
      </w:pPr>
      <w:r>
        <w:rPr/>
        <w:t>Plaintiff,</w:t>
        <w:tab/>
        <w:t>)</w:t>
      </w:r>
    </w:p>
    <w:p>
      <w:pPr>
        <w:pStyle w:val="BodyText"/>
        <w:ind w:left="79"/>
        <w:jc w:val="center"/>
      </w:pPr>
      <w:r>
        <w:rPr>
          <w:w w:val="99"/>
        </w:rPr>
        <w:t>)</w:t>
      </w:r>
    </w:p>
    <w:p>
      <w:pPr>
        <w:pStyle w:val="BodyText"/>
        <w:tabs>
          <w:tab w:pos="4439" w:val="left" w:leader="none"/>
          <w:tab w:pos="5879" w:val="left" w:leader="none"/>
        </w:tabs>
        <w:ind w:left="120"/>
      </w:pPr>
      <w:r>
        <w:rPr/>
        <w:t>v.</w:t>
        <w:tab/>
        <w:t>)</w:t>
        <w:tab/>
        <w:t>CC06--</w:t>
      </w:r>
    </w:p>
    <w:p>
      <w:pPr>
        <w:pStyle w:val="BodyText"/>
        <w:ind w:left="79"/>
        <w:jc w:val="center"/>
      </w:pPr>
      <w:r>
        <w:rPr>
          <w:w w:val="99"/>
        </w:rPr>
        <w:t>)</w:t>
      </w:r>
    </w:p>
    <w:p>
      <w:pPr>
        <w:pStyle w:val="BodyText"/>
        <w:tabs>
          <w:tab w:pos="2999" w:val="left" w:leader="none"/>
        </w:tabs>
        <w:ind w:left="119"/>
      </w:pPr>
      <w:r>
        <w:rPr/>
        <w:t>XXXXX,</w:t>
        <w:tab/>
        <w:t>)</w:t>
      </w:r>
    </w:p>
    <w:p>
      <w:pPr>
        <w:pStyle w:val="BodyText"/>
        <w:ind w:left="79"/>
        <w:jc w:val="center"/>
      </w:pPr>
      <w:r>
        <w:rPr>
          <w:w w:val="99"/>
        </w:rPr>
        <w:t>)</w:t>
      </w:r>
    </w:p>
    <w:p>
      <w:pPr>
        <w:pStyle w:val="BodyText"/>
        <w:tabs>
          <w:tab w:pos="4439" w:val="left" w:leader="none"/>
        </w:tabs>
        <w:ind w:left="839"/>
      </w:pPr>
      <w:r>
        <w:rPr/>
        <w:t>Defendant.</w:t>
        <w:tab/>
        <w:t>)</w:t>
      </w:r>
    </w:p>
    <w:p>
      <w:pPr>
        <w:pStyle w:val="BodyText"/>
        <w:rPr>
          <w:sz w:val="26"/>
        </w:rPr>
      </w:pPr>
    </w:p>
    <w:p>
      <w:pPr>
        <w:pStyle w:val="BodyText"/>
        <w:rPr>
          <w:sz w:val="22"/>
        </w:rPr>
      </w:pPr>
    </w:p>
    <w:p>
      <w:pPr>
        <w:pStyle w:val="BodyText"/>
        <w:ind w:left="1504"/>
      </w:pPr>
      <w:r>
        <w:rPr/>
        <w:t>EX PARTE PLEADING – TO BE PLACED UNDER SEAL</w:t>
      </w:r>
    </w:p>
    <w:p>
      <w:pPr>
        <w:pStyle w:val="BodyText"/>
        <w:rPr>
          <w:sz w:val="20"/>
        </w:rPr>
      </w:pPr>
    </w:p>
    <w:p>
      <w:pPr>
        <w:pStyle w:val="BodyText"/>
        <w:spacing w:before="9"/>
        <w:rPr>
          <w:sz w:val="23"/>
        </w:rPr>
      </w:pPr>
      <w:r>
        <w:rPr/>
        <w:pict>
          <v:line style="position:absolute;mso-position-horizontal-relative:page;mso-position-vertical-relative:paragraph;z-index:-1024;mso-wrap-distance-left:0;mso-wrap-distance-right:0" from="90pt,15.891551pt" to="522.000021pt,15.891551pt" stroked="true" strokeweight=".48pt" strokecolor="#000000">
            <v:stroke dashstyle="solid"/>
            <w10:wrap type="topAndBottom"/>
          </v:line>
        </w:pict>
      </w:r>
    </w:p>
    <w:p>
      <w:pPr>
        <w:pStyle w:val="BodyText"/>
        <w:rPr>
          <w:sz w:val="20"/>
        </w:rPr>
      </w:pPr>
    </w:p>
    <w:p>
      <w:pPr>
        <w:pStyle w:val="BodyText"/>
        <w:spacing w:before="7"/>
        <w:rPr>
          <w:sz w:val="17"/>
        </w:rPr>
      </w:pPr>
    </w:p>
    <w:p>
      <w:pPr>
        <w:pStyle w:val="BodyText"/>
        <w:spacing w:before="90"/>
        <w:ind w:left="1631"/>
      </w:pPr>
      <w:r>
        <w:rPr/>
        <w:t>EX PARTE PLEADING – TO BE FILED UNDER SEAL</w:t>
      </w:r>
    </w:p>
    <w:p>
      <w:pPr>
        <w:pStyle w:val="BodyText"/>
      </w:pPr>
    </w:p>
    <w:p>
      <w:pPr>
        <w:pStyle w:val="BodyText"/>
        <w:ind w:left="119" w:right="118"/>
        <w:jc w:val="both"/>
      </w:pPr>
      <w:r>
        <w:rPr/>
        <w:t>PURSUANT TO THE ORDER OF THIS COURT, THIS DOCUMENT REMAINS PRIVILEGED AND CONFIDENTIAL AND MUST NOT BE DISCLOSED OR INSPECTED BY ANYONE IN ACCORD WITH THE ATTORNEY-CLIENT PRIVILEGE, </w:t>
      </w:r>
      <w:r>
        <w:rPr>
          <w:u w:val="single"/>
        </w:rPr>
        <w:t>AKE V. OKLAHOMA</w:t>
      </w:r>
      <w:r>
        <w:rPr/>
        <w:t>, 470 U.S. 68, 83 (1985); </w:t>
      </w:r>
      <w:r>
        <w:rPr>
          <w:u w:val="single"/>
        </w:rPr>
        <w:t>UNITED STATES V.</w:t>
      </w:r>
      <w:r>
        <w:rPr/>
        <w:t> </w:t>
      </w:r>
      <w:r>
        <w:rPr>
          <w:u w:val="single"/>
        </w:rPr>
        <w:t>NOBLES</w:t>
      </w:r>
      <w:r>
        <w:rPr/>
        <w:t>, 422 U.S. 225 (1975), AMENDMENTS FIVE, SIX, EIGHT AND FOURTEEN OF THE CONSTITUTION OF THE UNITED</w:t>
      </w:r>
      <w:r>
        <w:rPr>
          <w:spacing w:val="-12"/>
        </w:rPr>
        <w:t> </w:t>
      </w:r>
      <w:r>
        <w:rPr/>
        <w:t>STATES.</w:t>
      </w:r>
    </w:p>
    <w:p>
      <w:pPr>
        <w:pStyle w:val="BodyText"/>
        <w:rPr>
          <w:sz w:val="20"/>
        </w:rPr>
      </w:pPr>
    </w:p>
    <w:p>
      <w:pPr>
        <w:pStyle w:val="BodyText"/>
        <w:spacing w:before="9"/>
        <w:rPr>
          <w:sz w:val="23"/>
        </w:rPr>
      </w:pPr>
      <w:r>
        <w:rPr/>
        <w:pict>
          <v:line style="position:absolute;mso-position-horizontal-relative:page;mso-position-vertical-relative:paragraph;z-index:-1000;mso-wrap-distance-left:0;mso-wrap-distance-right:0" from="90pt,15.887073pt" to="522.000021pt,15.887073pt" stroked="true" strokeweight=".48pt" strokecolor="#000000">
            <v:stroke dashstyle="solid"/>
            <w10:wrap type="topAndBottom"/>
          </v:line>
        </w:pict>
      </w:r>
    </w:p>
    <w:p>
      <w:pPr>
        <w:spacing w:after="0"/>
        <w:rPr>
          <w:sz w:val="23"/>
        </w:rPr>
        <w:sectPr>
          <w:footerReference w:type="default" r:id="rId5"/>
          <w:type w:val="continuous"/>
          <w:pgSz w:w="12240" w:h="15840"/>
          <w:pgMar w:footer="787" w:top="1380" w:bottom="980" w:left="1680" w:right="1680"/>
          <w:pgNumType w:start="1"/>
        </w:sectPr>
      </w:pPr>
    </w:p>
    <w:p>
      <w:pPr>
        <w:pStyle w:val="Heading1"/>
        <w:spacing w:before="79"/>
        <w:ind w:left="120"/>
      </w:pPr>
      <w:bookmarkStart w:name="EX PARTE MOTION G" w:id="1"/>
      <w:bookmarkEnd w:id="1"/>
      <w:r>
        <w:rPr>
          <w:b w:val="0"/>
        </w:rPr>
      </w:r>
      <w:r>
        <w:rPr/>
        <w:t>EX PARTE MOTION G</w:t>
      </w:r>
    </w:p>
    <w:p>
      <w:pPr>
        <w:pStyle w:val="BodyText"/>
        <w:rPr>
          <w:b/>
          <w:sz w:val="26"/>
        </w:rPr>
      </w:pPr>
    </w:p>
    <w:p>
      <w:pPr>
        <w:pStyle w:val="BodyText"/>
        <w:rPr>
          <w:b/>
          <w:sz w:val="22"/>
        </w:rPr>
      </w:pPr>
    </w:p>
    <w:p>
      <w:pPr>
        <w:spacing w:before="0"/>
        <w:ind w:left="972" w:right="972" w:firstLine="0"/>
        <w:jc w:val="center"/>
        <w:rPr>
          <w:b/>
          <w:sz w:val="24"/>
        </w:rPr>
      </w:pPr>
      <w:r>
        <w:rPr>
          <w:b/>
          <w:sz w:val="24"/>
        </w:rPr>
        <w:t>IN THE CIRCUIT COURT OF MADISON COUNTY, ALABAMA TWENTY-THIRD JUDICIAL CIRCUIT</w:t>
      </w:r>
    </w:p>
    <w:p>
      <w:pPr>
        <w:spacing w:before="0"/>
        <w:ind w:left="0" w:right="1" w:firstLine="0"/>
        <w:jc w:val="center"/>
        <w:rPr>
          <w:b/>
          <w:sz w:val="24"/>
        </w:rPr>
      </w:pPr>
      <w:r>
        <w:rPr>
          <w:b/>
          <w:sz w:val="24"/>
        </w:rPr>
        <w:t>CRIMINAL DIVISION</w:t>
      </w:r>
    </w:p>
    <w:p>
      <w:pPr>
        <w:pStyle w:val="BodyText"/>
        <w:rPr>
          <w:b/>
        </w:rPr>
      </w:pPr>
    </w:p>
    <w:p>
      <w:pPr>
        <w:tabs>
          <w:tab w:pos="4439" w:val="left" w:leader="none"/>
        </w:tabs>
        <w:spacing w:before="0"/>
        <w:ind w:left="119" w:right="0" w:firstLine="0"/>
        <w:jc w:val="left"/>
        <w:rPr>
          <w:b/>
          <w:sz w:val="24"/>
        </w:rPr>
      </w:pPr>
      <w:r>
        <w:rPr>
          <w:b/>
          <w:sz w:val="24"/>
        </w:rPr>
        <w:t>STATE</w:t>
      </w:r>
      <w:r>
        <w:rPr>
          <w:b/>
          <w:spacing w:val="-2"/>
          <w:sz w:val="24"/>
        </w:rPr>
        <w:t> </w:t>
      </w:r>
      <w:r>
        <w:rPr>
          <w:b/>
          <w:sz w:val="24"/>
        </w:rPr>
        <w:t>OF</w:t>
      </w:r>
      <w:r>
        <w:rPr>
          <w:b/>
          <w:spacing w:val="-4"/>
          <w:sz w:val="24"/>
        </w:rPr>
        <w:t> </w:t>
      </w:r>
      <w:r>
        <w:rPr>
          <w:b/>
          <w:sz w:val="24"/>
        </w:rPr>
        <w:t>ALABAMA,</w:t>
        <w:tab/>
        <w:t>)</w:t>
      </w:r>
    </w:p>
    <w:p>
      <w:pPr>
        <w:spacing w:before="0"/>
        <w:ind w:left="79" w:right="0" w:firstLine="0"/>
        <w:jc w:val="center"/>
        <w:rPr>
          <w:b/>
          <w:sz w:val="24"/>
        </w:rPr>
      </w:pPr>
      <w:r>
        <w:rPr>
          <w:b/>
          <w:w w:val="99"/>
          <w:sz w:val="24"/>
        </w:rPr>
        <w:t>)</w:t>
      </w:r>
    </w:p>
    <w:p>
      <w:pPr>
        <w:tabs>
          <w:tab w:pos="4439" w:val="left" w:leader="none"/>
        </w:tabs>
        <w:spacing w:before="0"/>
        <w:ind w:left="839" w:right="0" w:firstLine="0"/>
        <w:jc w:val="left"/>
        <w:rPr>
          <w:b/>
          <w:sz w:val="24"/>
        </w:rPr>
      </w:pPr>
      <w:r>
        <w:rPr>
          <w:b/>
          <w:sz w:val="24"/>
        </w:rPr>
        <w:t>PLAINTIFF,</w:t>
        <w:tab/>
        <w:t>)</w:t>
      </w:r>
    </w:p>
    <w:p>
      <w:pPr>
        <w:spacing w:before="0"/>
        <w:ind w:left="79" w:right="0" w:firstLine="0"/>
        <w:jc w:val="center"/>
        <w:rPr>
          <w:b/>
          <w:sz w:val="24"/>
        </w:rPr>
      </w:pPr>
      <w:r>
        <w:rPr>
          <w:b/>
          <w:w w:val="99"/>
          <w:sz w:val="24"/>
        </w:rPr>
        <w:t>)</w:t>
      </w:r>
    </w:p>
    <w:p>
      <w:pPr>
        <w:pStyle w:val="ListParagraph"/>
        <w:numPr>
          <w:ilvl w:val="0"/>
          <w:numId w:val="1"/>
        </w:numPr>
        <w:tabs>
          <w:tab w:pos="4439" w:val="left" w:leader="none"/>
          <w:tab w:pos="4440" w:val="left" w:leader="none"/>
          <w:tab w:pos="5879" w:val="left" w:leader="none"/>
        </w:tabs>
        <w:spacing w:line="240" w:lineRule="auto" w:before="0" w:after="0"/>
        <w:ind w:left="4440" w:right="0" w:hanging="4320"/>
        <w:jc w:val="left"/>
        <w:rPr>
          <w:b/>
          <w:sz w:val="24"/>
        </w:rPr>
      </w:pPr>
      <w:r>
        <w:rPr>
          <w:b/>
          <w:sz w:val="24"/>
        </w:rPr>
        <w:t>)</w:t>
        <w:tab/>
        <w:t>CC06-</w:t>
      </w:r>
    </w:p>
    <w:p>
      <w:pPr>
        <w:spacing w:before="0"/>
        <w:ind w:left="0" w:right="1358" w:firstLine="0"/>
        <w:jc w:val="center"/>
        <w:rPr>
          <w:b/>
          <w:sz w:val="24"/>
        </w:rPr>
      </w:pPr>
      <w:r>
        <w:rPr>
          <w:b/>
          <w:w w:val="99"/>
          <w:sz w:val="24"/>
        </w:rPr>
        <w:t>)</w:t>
      </w:r>
    </w:p>
    <w:p>
      <w:pPr>
        <w:tabs>
          <w:tab w:pos="2999" w:val="left" w:leader="none"/>
        </w:tabs>
        <w:spacing w:before="0"/>
        <w:ind w:left="119" w:right="0" w:firstLine="0"/>
        <w:jc w:val="left"/>
        <w:rPr>
          <w:b/>
          <w:sz w:val="24"/>
        </w:rPr>
      </w:pPr>
      <w:r>
        <w:rPr>
          <w:b/>
          <w:sz w:val="24"/>
        </w:rPr>
        <w:t>XXXX,</w:t>
        <w:tab/>
        <w:t>)</w:t>
      </w:r>
    </w:p>
    <w:p>
      <w:pPr>
        <w:spacing w:before="0"/>
        <w:ind w:left="79" w:right="0" w:firstLine="0"/>
        <w:jc w:val="center"/>
        <w:rPr>
          <w:b/>
          <w:sz w:val="24"/>
        </w:rPr>
      </w:pPr>
      <w:r>
        <w:rPr>
          <w:b/>
          <w:w w:val="99"/>
          <w:sz w:val="24"/>
        </w:rPr>
        <w:t>)</w:t>
      </w:r>
    </w:p>
    <w:p>
      <w:pPr>
        <w:tabs>
          <w:tab w:pos="4439" w:val="left" w:leader="none"/>
        </w:tabs>
        <w:spacing w:before="0"/>
        <w:ind w:left="839" w:right="0" w:firstLine="0"/>
        <w:jc w:val="left"/>
        <w:rPr>
          <w:b/>
          <w:sz w:val="24"/>
        </w:rPr>
      </w:pPr>
      <w:r>
        <w:rPr>
          <w:b/>
          <w:sz w:val="24"/>
        </w:rPr>
        <w:t>DEFENDANT.</w:t>
        <w:tab/>
        <w:t>)</w:t>
      </w:r>
    </w:p>
    <w:p>
      <w:pPr>
        <w:pStyle w:val="BodyText"/>
        <w:rPr>
          <w:b/>
        </w:rPr>
      </w:pPr>
    </w:p>
    <w:p>
      <w:pPr>
        <w:spacing w:before="0"/>
        <w:ind w:left="230" w:right="0" w:firstLine="0"/>
        <w:jc w:val="left"/>
        <w:rPr>
          <w:b/>
          <w:sz w:val="24"/>
        </w:rPr>
      </w:pPr>
      <w:bookmarkStart w:name="EX PARTE MOTION FOR FUNDS FOR FORENSIC A" w:id="2"/>
      <w:bookmarkEnd w:id="2"/>
      <w:r>
        <w:rPr/>
      </w:r>
      <w:r>
        <w:rPr>
          <w:b/>
          <w:sz w:val="24"/>
          <w:u w:val="thick"/>
        </w:rPr>
        <w:t>EX PARTE MOTION FOR FUNDS FOR FORENSIC AUDIO TAPE ANALYSIS</w:t>
      </w:r>
    </w:p>
    <w:p>
      <w:pPr>
        <w:pStyle w:val="BodyText"/>
        <w:spacing w:before="2"/>
        <w:rPr>
          <w:b/>
          <w:sz w:val="16"/>
        </w:rPr>
      </w:pPr>
    </w:p>
    <w:p>
      <w:pPr>
        <w:pStyle w:val="BodyText"/>
        <w:spacing w:line="480" w:lineRule="auto" w:before="90"/>
        <w:ind w:left="120" w:right="115" w:firstLine="720"/>
        <w:jc w:val="both"/>
      </w:pPr>
      <w:r>
        <w:rPr/>
        <w:t>COMES NOW Defendant XXXX, by and through his attorneys, and hereby petitions this Honorable Court for funds sufficient to allow him to retain forensic audio tape expert James A. Griffin to analyze the 911 recording in the preparation of his capital trial and, as grounds thereof, states the following:</w:t>
      </w:r>
    </w:p>
    <w:p>
      <w:pPr>
        <w:pStyle w:val="ListParagraph"/>
        <w:numPr>
          <w:ilvl w:val="1"/>
          <w:numId w:val="1"/>
        </w:numPr>
        <w:tabs>
          <w:tab w:pos="1560" w:val="left" w:leader="none"/>
        </w:tabs>
        <w:spacing w:line="480" w:lineRule="auto" w:before="0" w:after="0"/>
        <w:ind w:left="120" w:right="115" w:firstLine="720"/>
        <w:jc w:val="both"/>
        <w:rPr>
          <w:sz w:val="24"/>
        </w:rPr>
      </w:pPr>
      <w:r>
        <w:rPr>
          <w:sz w:val="24"/>
        </w:rPr>
        <w:t>XXXX is an indigent Defendant charged by complaint with Capital Murder, to wit: 13A-5-40(a)(5). Upon information and belief, the State will seek the death</w:t>
      </w:r>
      <w:r>
        <w:rPr>
          <w:spacing w:val="-1"/>
          <w:sz w:val="24"/>
        </w:rPr>
        <w:t> </w:t>
      </w:r>
      <w:r>
        <w:rPr>
          <w:sz w:val="24"/>
        </w:rPr>
        <w:t>penalty.</w:t>
      </w:r>
    </w:p>
    <w:p>
      <w:pPr>
        <w:pStyle w:val="ListParagraph"/>
        <w:numPr>
          <w:ilvl w:val="1"/>
          <w:numId w:val="1"/>
        </w:numPr>
        <w:tabs>
          <w:tab w:pos="1560" w:val="left" w:leader="none"/>
          <w:tab w:pos="4874" w:val="left" w:leader="hyphen"/>
        </w:tabs>
        <w:spacing w:line="480" w:lineRule="auto" w:before="1" w:after="0"/>
        <w:ind w:left="120" w:right="119" w:firstLine="720"/>
        <w:jc w:val="both"/>
        <w:rPr>
          <w:sz w:val="24"/>
        </w:rPr>
      </w:pPr>
      <w:r>
        <w:rPr>
          <w:sz w:val="24"/>
        </w:rPr>
        <w:t>The State alleges that on 2005, Mr. XXXX intentionally killed Officer V by shooting him multiple times with a pistol while both were in the parking lot of a restaurant called ---- located</w:t>
      </w:r>
      <w:r>
        <w:rPr>
          <w:spacing w:val="-6"/>
          <w:sz w:val="24"/>
        </w:rPr>
        <w:t> </w:t>
      </w:r>
      <w:r>
        <w:rPr>
          <w:sz w:val="24"/>
        </w:rPr>
        <w:t>on----Lane</w:t>
      </w:r>
      <w:r>
        <w:rPr>
          <w:spacing w:val="-3"/>
          <w:sz w:val="24"/>
        </w:rPr>
        <w:t> </w:t>
      </w:r>
      <w:r>
        <w:rPr>
          <w:sz w:val="24"/>
        </w:rPr>
        <w:t>in</w:t>
        <w:tab/>
        <w:t>,</w:t>
      </w:r>
      <w:r>
        <w:rPr>
          <w:spacing w:val="2"/>
          <w:sz w:val="24"/>
        </w:rPr>
        <w:t> </w:t>
      </w:r>
      <w:r>
        <w:rPr>
          <w:sz w:val="24"/>
        </w:rPr>
        <w:t>Alabama.</w:t>
      </w:r>
    </w:p>
    <w:p>
      <w:pPr>
        <w:pStyle w:val="ListParagraph"/>
        <w:numPr>
          <w:ilvl w:val="1"/>
          <w:numId w:val="1"/>
        </w:numPr>
        <w:tabs>
          <w:tab w:pos="1559" w:val="left" w:leader="none"/>
          <w:tab w:pos="1560" w:val="left" w:leader="none"/>
        </w:tabs>
        <w:spacing w:line="240" w:lineRule="auto" w:before="0" w:after="0"/>
        <w:ind w:left="1560" w:right="0" w:hanging="720"/>
        <w:jc w:val="left"/>
        <w:rPr>
          <w:sz w:val="24"/>
        </w:rPr>
      </w:pPr>
      <w:r>
        <w:rPr>
          <w:sz w:val="24"/>
        </w:rPr>
        <w:t>The Defendant, XXXX, is currently incarcerated in the</w:t>
      </w:r>
      <w:r>
        <w:rPr>
          <w:spacing w:val="-9"/>
          <w:sz w:val="24"/>
        </w:rPr>
        <w:t> </w:t>
      </w:r>
      <w:r>
        <w:rPr>
          <w:sz w:val="24"/>
        </w:rPr>
        <w:t>---</w:t>
      </w:r>
    </w:p>
    <w:p>
      <w:pPr>
        <w:pStyle w:val="BodyText"/>
      </w:pPr>
    </w:p>
    <w:p>
      <w:pPr>
        <w:pStyle w:val="BodyText"/>
        <w:tabs>
          <w:tab w:pos="2054" w:val="left" w:leader="hyphen"/>
        </w:tabs>
        <w:ind w:left="120"/>
      </w:pPr>
      <w:r>
        <w:rPr/>
        <w:t>County</w:t>
      </w:r>
      <w:r>
        <w:rPr>
          <w:spacing w:val="9"/>
        </w:rPr>
        <w:t> </w:t>
      </w:r>
      <w:r>
        <w:rPr/>
        <w:t>Jail</w:t>
      </w:r>
      <w:r>
        <w:rPr>
          <w:spacing w:val="15"/>
        </w:rPr>
        <w:t> </w:t>
      </w:r>
      <w:r>
        <w:rPr/>
        <w:t>in</w:t>
        <w:tab/>
        <w:t>,</w:t>
      </w:r>
      <w:r>
        <w:rPr>
          <w:spacing w:val="15"/>
        </w:rPr>
        <w:t> </w:t>
      </w:r>
      <w:r>
        <w:rPr/>
        <w:t>Alabama,</w:t>
      </w:r>
      <w:r>
        <w:rPr>
          <w:spacing w:val="14"/>
        </w:rPr>
        <w:t> </w:t>
      </w:r>
      <w:r>
        <w:rPr/>
        <w:t>and</w:t>
      </w:r>
      <w:r>
        <w:rPr>
          <w:spacing w:val="15"/>
        </w:rPr>
        <w:t> </w:t>
      </w:r>
      <w:r>
        <w:rPr/>
        <w:t>is</w:t>
      </w:r>
      <w:r>
        <w:rPr>
          <w:spacing w:val="14"/>
        </w:rPr>
        <w:t> </w:t>
      </w:r>
      <w:r>
        <w:rPr/>
        <w:t>indigent</w:t>
      </w:r>
      <w:r>
        <w:rPr>
          <w:spacing w:val="13"/>
        </w:rPr>
        <w:t> </w:t>
      </w:r>
      <w:r>
        <w:rPr/>
        <w:t>and</w:t>
      </w:r>
      <w:r>
        <w:rPr>
          <w:spacing w:val="13"/>
        </w:rPr>
        <w:t> </w:t>
      </w:r>
      <w:r>
        <w:rPr/>
        <w:t>without</w:t>
      </w:r>
      <w:r>
        <w:rPr>
          <w:spacing w:val="14"/>
        </w:rPr>
        <w:t> </w:t>
      </w:r>
      <w:r>
        <w:rPr/>
        <w:t>funds</w:t>
      </w:r>
      <w:r>
        <w:rPr>
          <w:spacing w:val="13"/>
        </w:rPr>
        <w:t> </w:t>
      </w:r>
      <w:r>
        <w:rPr/>
        <w:t>to</w:t>
      </w:r>
      <w:r>
        <w:rPr>
          <w:spacing w:val="14"/>
        </w:rPr>
        <w:t> </w:t>
      </w:r>
      <w:r>
        <w:rPr/>
        <w:t>hire</w:t>
      </w:r>
      <w:r>
        <w:rPr>
          <w:spacing w:val="14"/>
        </w:rPr>
        <w:t> </w:t>
      </w:r>
      <w:r>
        <w:rPr/>
        <w:t>experts</w:t>
      </w:r>
      <w:r>
        <w:rPr>
          <w:spacing w:val="13"/>
        </w:rPr>
        <w:t> </w:t>
      </w:r>
      <w:r>
        <w:rPr/>
        <w:t>that</w:t>
      </w:r>
      <w:r>
        <w:rPr>
          <w:spacing w:val="14"/>
        </w:rPr>
        <w:t> </w:t>
      </w:r>
      <w:r>
        <w:rPr/>
        <w:t>are</w:t>
      </w:r>
    </w:p>
    <w:p>
      <w:pPr>
        <w:pStyle w:val="BodyText"/>
      </w:pPr>
    </w:p>
    <w:p>
      <w:pPr>
        <w:pStyle w:val="BodyText"/>
        <w:ind w:left="120"/>
      </w:pPr>
      <w:r>
        <w:rPr/>
        <w:t>critically</w:t>
      </w:r>
      <w:r>
        <w:rPr>
          <w:spacing w:val="3"/>
        </w:rPr>
        <w:t> </w:t>
      </w:r>
      <w:r>
        <w:rPr/>
        <w:t>necessary</w:t>
      </w:r>
      <w:r>
        <w:rPr>
          <w:spacing w:val="4"/>
        </w:rPr>
        <w:t> </w:t>
      </w:r>
      <w:r>
        <w:rPr/>
        <w:t>to</w:t>
      </w:r>
      <w:r>
        <w:rPr>
          <w:spacing w:val="8"/>
        </w:rPr>
        <w:t> </w:t>
      </w:r>
      <w:r>
        <w:rPr/>
        <w:t>his</w:t>
      </w:r>
      <w:r>
        <w:rPr>
          <w:spacing w:val="8"/>
        </w:rPr>
        <w:t> </w:t>
      </w:r>
      <w:r>
        <w:rPr/>
        <w:t>constitutional</w:t>
      </w:r>
      <w:r>
        <w:rPr>
          <w:spacing w:val="10"/>
        </w:rPr>
        <w:t> </w:t>
      </w:r>
      <w:r>
        <w:rPr/>
        <w:t>right</w:t>
      </w:r>
      <w:r>
        <w:rPr>
          <w:spacing w:val="9"/>
        </w:rPr>
        <w:t> </w:t>
      </w:r>
      <w:r>
        <w:rPr/>
        <w:t>to</w:t>
      </w:r>
      <w:r>
        <w:rPr>
          <w:spacing w:val="9"/>
        </w:rPr>
        <w:t> </w:t>
      </w:r>
      <w:r>
        <w:rPr/>
        <w:t>a</w:t>
      </w:r>
      <w:r>
        <w:rPr>
          <w:spacing w:val="10"/>
        </w:rPr>
        <w:t> </w:t>
      </w:r>
      <w:r>
        <w:rPr/>
        <w:t>fair</w:t>
      </w:r>
      <w:r>
        <w:rPr>
          <w:spacing w:val="8"/>
        </w:rPr>
        <w:t> </w:t>
      </w:r>
      <w:r>
        <w:rPr/>
        <w:t>trial</w:t>
      </w:r>
      <w:r>
        <w:rPr>
          <w:spacing w:val="9"/>
        </w:rPr>
        <w:t> </w:t>
      </w:r>
      <w:r>
        <w:rPr/>
        <w:t>and</w:t>
      </w:r>
      <w:r>
        <w:rPr>
          <w:spacing w:val="9"/>
        </w:rPr>
        <w:t> </w:t>
      </w:r>
      <w:r>
        <w:rPr/>
        <w:t>the</w:t>
      </w:r>
      <w:r>
        <w:rPr>
          <w:spacing w:val="7"/>
        </w:rPr>
        <w:t> </w:t>
      </w:r>
      <w:r>
        <w:rPr/>
        <w:t>effective</w:t>
      </w:r>
      <w:r>
        <w:rPr>
          <w:spacing w:val="8"/>
        </w:rPr>
        <w:t> </w:t>
      </w:r>
      <w:r>
        <w:rPr/>
        <w:t>assistance</w:t>
      </w:r>
      <w:r>
        <w:rPr>
          <w:spacing w:val="7"/>
        </w:rPr>
        <w:t> </w:t>
      </w:r>
      <w:r>
        <w:rPr/>
        <w:t>of</w:t>
      </w:r>
    </w:p>
    <w:p>
      <w:pPr>
        <w:spacing w:after="0"/>
        <w:sectPr>
          <w:pgSz w:w="12240" w:h="15840"/>
          <w:pgMar w:header="0" w:footer="787" w:top="1360" w:bottom="980" w:left="1680" w:right="1680"/>
        </w:sectPr>
      </w:pPr>
    </w:p>
    <w:p>
      <w:pPr>
        <w:pStyle w:val="BodyText"/>
        <w:spacing w:line="480" w:lineRule="auto" w:before="79"/>
        <w:ind w:left="120"/>
      </w:pPr>
      <w:r>
        <w:rPr/>
        <w:t>counsel pursuant to the Fifth, Sixth, Eighth, and Fourteenth Amendments to the United States Constitution.</w:t>
      </w:r>
    </w:p>
    <w:p>
      <w:pPr>
        <w:pStyle w:val="ListParagraph"/>
        <w:numPr>
          <w:ilvl w:val="1"/>
          <w:numId w:val="1"/>
        </w:numPr>
        <w:tabs>
          <w:tab w:pos="1560" w:val="left" w:leader="none"/>
        </w:tabs>
        <w:spacing w:line="480" w:lineRule="auto" w:before="0" w:after="0"/>
        <w:ind w:left="120" w:right="113" w:firstLine="720"/>
        <w:jc w:val="both"/>
        <w:rPr>
          <w:sz w:val="24"/>
        </w:rPr>
      </w:pPr>
      <w:r>
        <w:rPr>
          <w:sz w:val="24"/>
        </w:rPr>
        <w:t>The Defendant respectfully submits that </w:t>
      </w:r>
      <w:r>
        <w:rPr>
          <w:i/>
          <w:sz w:val="24"/>
        </w:rPr>
        <w:t>Ake v. Oklahoma</w:t>
      </w:r>
      <w:r>
        <w:rPr>
          <w:sz w:val="24"/>
        </w:rPr>
        <w:t>, 470 U.S. 68 (1985), and its progeny hold that where critically necessary, the denial of necessary expenses deprives the Defendant of the effective assistance of counsel and other constitutional guarantees of a fair trial under the Fifth, Sixth, Eighth, and Fourteenth Amendments to the United States</w:t>
      </w:r>
      <w:r>
        <w:rPr>
          <w:spacing w:val="-2"/>
          <w:sz w:val="24"/>
        </w:rPr>
        <w:t> </w:t>
      </w:r>
      <w:r>
        <w:rPr>
          <w:sz w:val="24"/>
        </w:rPr>
        <w:t>Constitution.</w:t>
      </w:r>
    </w:p>
    <w:p>
      <w:pPr>
        <w:pStyle w:val="ListParagraph"/>
        <w:numPr>
          <w:ilvl w:val="1"/>
          <w:numId w:val="1"/>
        </w:numPr>
        <w:tabs>
          <w:tab w:pos="1559" w:val="left" w:leader="none"/>
          <w:tab w:pos="1560" w:val="left" w:leader="none"/>
          <w:tab w:pos="5210" w:val="left" w:leader="hyphen"/>
        </w:tabs>
        <w:spacing w:line="480" w:lineRule="auto" w:before="0" w:after="0"/>
        <w:ind w:left="120" w:right="117" w:firstLine="720"/>
        <w:jc w:val="left"/>
        <w:rPr>
          <w:sz w:val="24"/>
        </w:rPr>
      </w:pPr>
      <w:r>
        <w:rPr>
          <w:sz w:val="24"/>
        </w:rPr>
        <w:t>Among the items of evidence received by the Defendant is a recording of a</w:t>
      </w:r>
      <w:r>
        <w:rPr>
          <w:spacing w:val="14"/>
          <w:sz w:val="24"/>
        </w:rPr>
        <w:t> </w:t>
      </w:r>
      <w:r>
        <w:rPr>
          <w:sz w:val="24"/>
        </w:rPr>
        <w:t>911</w:t>
      </w:r>
      <w:r>
        <w:rPr>
          <w:spacing w:val="16"/>
          <w:sz w:val="24"/>
        </w:rPr>
        <w:t> </w:t>
      </w:r>
      <w:r>
        <w:rPr>
          <w:sz w:val="24"/>
        </w:rPr>
        <w:t>call</w:t>
      </w:r>
      <w:r>
        <w:rPr>
          <w:spacing w:val="17"/>
          <w:sz w:val="24"/>
        </w:rPr>
        <w:t> </w:t>
      </w:r>
      <w:r>
        <w:rPr>
          <w:sz w:val="24"/>
        </w:rPr>
        <w:t>made</w:t>
      </w:r>
      <w:r>
        <w:rPr>
          <w:spacing w:val="15"/>
          <w:sz w:val="24"/>
        </w:rPr>
        <w:t> </w:t>
      </w:r>
      <w:r>
        <w:rPr>
          <w:sz w:val="24"/>
        </w:rPr>
        <w:t>by</w:t>
      </w:r>
      <w:r>
        <w:rPr>
          <w:spacing w:val="12"/>
          <w:sz w:val="24"/>
        </w:rPr>
        <w:t> </w:t>
      </w:r>
      <w:r>
        <w:rPr>
          <w:sz w:val="24"/>
        </w:rPr>
        <w:t>the</w:t>
      </w:r>
      <w:r>
        <w:rPr>
          <w:spacing w:val="17"/>
          <w:sz w:val="24"/>
        </w:rPr>
        <w:t> </w:t>
      </w:r>
      <w:r>
        <w:rPr>
          <w:sz w:val="24"/>
        </w:rPr>
        <w:t>wife</w:t>
      </w:r>
      <w:r>
        <w:rPr>
          <w:spacing w:val="15"/>
          <w:sz w:val="24"/>
        </w:rPr>
        <w:t> </w:t>
      </w:r>
      <w:r>
        <w:rPr>
          <w:sz w:val="24"/>
        </w:rPr>
        <w:t>of</w:t>
      </w:r>
      <w:r>
        <w:rPr>
          <w:spacing w:val="16"/>
          <w:sz w:val="24"/>
        </w:rPr>
        <w:t> </w:t>
      </w:r>
      <w:r>
        <w:rPr>
          <w:sz w:val="24"/>
        </w:rPr>
        <w:t>the</w:t>
      </w:r>
      <w:r>
        <w:rPr>
          <w:spacing w:val="15"/>
          <w:sz w:val="24"/>
        </w:rPr>
        <w:t> </w:t>
      </w:r>
      <w:r>
        <w:rPr>
          <w:sz w:val="24"/>
        </w:rPr>
        <w:t>Defendant,</w:t>
        <w:tab/>
        <w:t>--. The available evidence</w:t>
      </w:r>
      <w:r>
        <w:rPr>
          <w:spacing w:val="12"/>
          <w:sz w:val="24"/>
        </w:rPr>
        <w:t> </w:t>
      </w:r>
      <w:r>
        <w:rPr>
          <w:sz w:val="24"/>
        </w:rPr>
        <w:t>indicates</w:t>
      </w:r>
    </w:p>
    <w:p>
      <w:pPr>
        <w:pStyle w:val="BodyText"/>
        <w:spacing w:line="480" w:lineRule="auto"/>
        <w:ind w:left="119"/>
      </w:pPr>
      <w:r>
        <w:rPr/>
        <w:t>that she was inside the restaurant speaking with a 911 operator when gunshots were fired outside of the building. These gunshots can be heard clearly on the recording.</w:t>
      </w:r>
    </w:p>
    <w:p>
      <w:pPr>
        <w:pStyle w:val="ListParagraph"/>
        <w:numPr>
          <w:ilvl w:val="1"/>
          <w:numId w:val="1"/>
        </w:numPr>
        <w:tabs>
          <w:tab w:pos="1560" w:val="left" w:leader="none"/>
        </w:tabs>
        <w:spacing w:line="480" w:lineRule="auto" w:before="0" w:after="0"/>
        <w:ind w:left="120" w:right="118" w:firstLine="720"/>
        <w:jc w:val="both"/>
        <w:rPr>
          <w:sz w:val="24"/>
        </w:rPr>
      </w:pPr>
      <w:r>
        <w:rPr>
          <w:sz w:val="24"/>
        </w:rPr>
        <w:t>It is also clear from the evidence at the scene that Officer V fired 6 shots from his 9mm pistol. These gunshots apparently left bullet holes in both the building and in the car near the area where witnesses claim to have seen XXXX standing. Upon information and belief, it is the defense’s contention that Off. V fired at least the first shot and perhaps more before any return fire occurred. Because the shots fired from Off. V’s pistol and the shots that killed Off. V were fired from different caliber weapons with different caliber projectiles it may be determined from the recording both the ordering and thus the responsibility for each shot</w:t>
      </w:r>
      <w:r>
        <w:rPr>
          <w:spacing w:val="-6"/>
          <w:sz w:val="24"/>
        </w:rPr>
        <w:t> </w:t>
      </w:r>
      <w:r>
        <w:rPr>
          <w:sz w:val="24"/>
        </w:rPr>
        <w:t>fired.</w:t>
      </w:r>
    </w:p>
    <w:p>
      <w:pPr>
        <w:pStyle w:val="ListParagraph"/>
        <w:numPr>
          <w:ilvl w:val="1"/>
          <w:numId w:val="1"/>
        </w:numPr>
        <w:tabs>
          <w:tab w:pos="1559" w:val="left" w:leader="none"/>
          <w:tab w:pos="1560" w:val="left" w:leader="none"/>
        </w:tabs>
        <w:spacing w:line="480" w:lineRule="auto" w:before="1" w:after="0"/>
        <w:ind w:left="168" w:right="322" w:firstLine="672"/>
        <w:jc w:val="left"/>
        <w:rPr>
          <w:sz w:val="24"/>
        </w:rPr>
      </w:pPr>
      <w:r>
        <w:rPr>
          <w:sz w:val="24"/>
        </w:rPr>
        <w:t>Establishing through scientific means that Off. V fired the first or subsequent shots would be valuable evidence in both the guilt and sentencing phases</w:t>
      </w:r>
      <w:r>
        <w:rPr>
          <w:spacing w:val="-17"/>
          <w:sz w:val="24"/>
        </w:rPr>
        <w:t> </w:t>
      </w:r>
      <w:r>
        <w:rPr>
          <w:sz w:val="24"/>
        </w:rPr>
        <w:t>of this case. “Whether rooted directly in the Due Process Clause of the Fourteenth Amendment or in the Compulsory Process or Confrontation clauses of the</w:t>
      </w:r>
      <w:r>
        <w:rPr>
          <w:spacing w:val="-12"/>
          <w:sz w:val="24"/>
        </w:rPr>
        <w:t> </w:t>
      </w:r>
      <w:r>
        <w:rPr>
          <w:sz w:val="24"/>
        </w:rPr>
        <w:t>Sixth</w:t>
      </w:r>
    </w:p>
    <w:p>
      <w:pPr>
        <w:spacing w:after="0" w:line="480" w:lineRule="auto"/>
        <w:jc w:val="left"/>
        <w:rPr>
          <w:sz w:val="24"/>
        </w:rPr>
        <w:sectPr>
          <w:pgSz w:w="12240" w:h="15840"/>
          <w:pgMar w:header="0" w:footer="787" w:top="1360" w:bottom="980" w:left="1680" w:right="1680"/>
        </w:sectPr>
      </w:pPr>
    </w:p>
    <w:p>
      <w:pPr>
        <w:pStyle w:val="BodyText"/>
        <w:tabs>
          <w:tab w:pos="7084" w:val="left" w:leader="hyphen"/>
        </w:tabs>
        <w:spacing w:line="480" w:lineRule="auto" w:before="79"/>
        <w:ind w:left="168" w:right="234"/>
      </w:pPr>
      <w:r>
        <w:rPr/>
        <w:t>Amendment, the Constitution guarantees criminal defendants ‘a meaningful opportunity to present a complete defense.’” </w:t>
      </w:r>
      <w:r>
        <w:rPr>
          <w:u w:val="single"/>
        </w:rPr>
        <w:t>Holmes v. South Carolina</w:t>
      </w:r>
      <w:r>
        <w:rPr/>
        <w:t>,</w:t>
      </w:r>
      <w:r>
        <w:rPr>
          <w:spacing w:val="-11"/>
        </w:rPr>
        <w:t> </w:t>
      </w:r>
      <w:r>
        <w:rPr/>
        <w:t>---</w:t>
      </w:r>
      <w:r>
        <w:rPr>
          <w:spacing w:val="-2"/>
        </w:rPr>
        <w:t> </w:t>
      </w:r>
      <w:r>
        <w:rPr/>
        <w:t>S.Ct</w:t>
        <w:tab/>
        <w:t>, 2006 WL</w:t>
      </w:r>
    </w:p>
    <w:p>
      <w:pPr>
        <w:spacing w:before="0"/>
        <w:ind w:left="168" w:right="0" w:firstLine="0"/>
        <w:jc w:val="left"/>
        <w:rPr>
          <w:sz w:val="24"/>
        </w:rPr>
      </w:pPr>
      <w:r>
        <w:rPr>
          <w:sz w:val="24"/>
        </w:rPr>
        <w:t>1131853 (2006), quoting, </w:t>
      </w:r>
      <w:r>
        <w:rPr>
          <w:i/>
          <w:sz w:val="24"/>
          <w:u w:val="single"/>
        </w:rPr>
        <w:t>California v. Trombetta</w:t>
      </w:r>
      <w:r>
        <w:rPr>
          <w:i/>
          <w:sz w:val="24"/>
        </w:rPr>
        <w:t>, </w:t>
      </w:r>
      <w:r>
        <w:rPr>
          <w:sz w:val="24"/>
        </w:rPr>
        <w:t>467 U.S. 479, 485, 104 S.Ct. 2528,</w:t>
      </w:r>
    </w:p>
    <w:p>
      <w:pPr>
        <w:pStyle w:val="BodyText"/>
        <w:spacing w:before="2"/>
        <w:rPr>
          <w:sz w:val="16"/>
        </w:rPr>
      </w:pPr>
    </w:p>
    <w:p>
      <w:pPr>
        <w:pStyle w:val="BodyText"/>
        <w:spacing w:before="90"/>
        <w:ind w:left="168"/>
      </w:pPr>
      <w:r>
        <w:rPr/>
        <w:t>81 L.Ed.2d 413 (1984). See also, </w:t>
      </w:r>
      <w:r>
        <w:rPr>
          <w:u w:val="single"/>
        </w:rPr>
        <w:t>Chambers v. Mississippi</w:t>
      </w:r>
      <w:r>
        <w:rPr/>
        <w:t>, 410 U.S. 284, 294</w:t>
      </w:r>
    </w:p>
    <w:p>
      <w:pPr>
        <w:pStyle w:val="BodyText"/>
        <w:spacing w:before="2"/>
        <w:rPr>
          <w:sz w:val="16"/>
        </w:rPr>
      </w:pPr>
    </w:p>
    <w:p>
      <w:pPr>
        <w:pStyle w:val="BodyText"/>
        <w:spacing w:line="480" w:lineRule="auto" w:before="90"/>
        <w:ind w:left="167" w:right="224"/>
      </w:pPr>
      <w:r>
        <w:rPr/>
        <w:t>(1973)("The right of an accused in a criminal trial to due process is, in essence, the right to a fair opportunity to defend against the State's accusations.”)</w:t>
      </w:r>
    </w:p>
    <w:p>
      <w:pPr>
        <w:pStyle w:val="ListParagraph"/>
        <w:numPr>
          <w:ilvl w:val="1"/>
          <w:numId w:val="1"/>
        </w:numPr>
        <w:tabs>
          <w:tab w:pos="1559" w:val="left" w:leader="none"/>
          <w:tab w:pos="1560" w:val="left" w:leader="none"/>
          <w:tab w:pos="5147" w:val="left" w:leader="hyphen"/>
        </w:tabs>
        <w:spacing w:line="276" w:lineRule="exact" w:before="0" w:after="0"/>
        <w:ind w:left="1560" w:right="0" w:hanging="720"/>
        <w:jc w:val="left"/>
        <w:rPr>
          <w:sz w:val="24"/>
        </w:rPr>
      </w:pPr>
      <w:r>
        <w:rPr>
          <w:sz w:val="24"/>
        </w:rPr>
        <w:t>The defense has contacted</w:t>
      </w:r>
      <w:r>
        <w:rPr>
          <w:spacing w:val="-1"/>
          <w:sz w:val="24"/>
        </w:rPr>
        <w:t> </w:t>
      </w:r>
      <w:r>
        <w:rPr>
          <w:sz w:val="24"/>
        </w:rPr>
        <w:t>Mr. J</w:t>
        <w:tab/>
      </w:r>
      <w:hyperlink w:history="true" w:anchor="_bookmark0">
        <w:r>
          <w:rPr>
            <w:position w:val="9"/>
            <w:sz w:val="16"/>
          </w:rPr>
          <w:t>1</w:t>
        </w:r>
      </w:hyperlink>
      <w:r>
        <w:rPr>
          <w:sz w:val="24"/>
        </w:rPr>
        <w:t>, owner of Forensic Tape Services</w:t>
      </w:r>
      <w:r>
        <w:rPr>
          <w:spacing w:val="-1"/>
          <w:sz w:val="24"/>
        </w:rPr>
        <w:t> </w:t>
      </w:r>
      <w:r>
        <w:rPr>
          <w:sz w:val="24"/>
        </w:rPr>
        <w:t>in</w:t>
      </w:r>
    </w:p>
    <w:p>
      <w:pPr>
        <w:pStyle w:val="BodyText"/>
      </w:pPr>
    </w:p>
    <w:p>
      <w:pPr>
        <w:pStyle w:val="BodyText"/>
        <w:spacing w:line="480" w:lineRule="auto"/>
        <w:ind w:left="120" w:right="118"/>
        <w:jc w:val="both"/>
      </w:pPr>
      <w:r>
        <w:rPr/>
        <w:t>Jackson, MS. Mr. G is a Recorded Evidence Specialist who has been retained by and testified for both the prosecution and the defense in numerous cases. Mr. G has agreed to assist the defense in analyzing this recording in an attempt to determine which of the gunshots heard were fired by Off. V. Mr. G has indicated that such a determination can be made from the recorded</w:t>
      </w:r>
      <w:r>
        <w:rPr>
          <w:spacing w:val="-4"/>
        </w:rPr>
        <w:t> </w:t>
      </w:r>
      <w:r>
        <w:rPr/>
        <w:t>evidence.</w:t>
      </w:r>
    </w:p>
    <w:p>
      <w:pPr>
        <w:pStyle w:val="BodyText"/>
        <w:spacing w:line="480" w:lineRule="auto"/>
        <w:ind w:left="120" w:right="116" w:firstLine="720"/>
        <w:jc w:val="both"/>
      </w:pPr>
      <w:r>
        <w:rPr/>
        <w:t>WHEREFORE, PREMISES CONSIDERED, this Honorable Court is respectfully requested to grant $3,000 for fees and expenses in order to continue to retain Mr. G to perform the analysis described which are critically necessary, without which the Defendant will be deprived of the effective assistance of counsel as well as the constitutional guarantees of a fair trial under the Fifth, Sixth, Eighth, and Fourteenth Amendments to the United States Constitution.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6"/>
        </w:rPr>
      </w:pPr>
    </w:p>
    <w:p>
      <w:pPr>
        <w:pStyle w:val="BodyText"/>
        <w:ind w:left="5160"/>
      </w:pPr>
      <w:r>
        <w:rPr/>
        <w:t>RESPECTFULLY SUBMITTED,</w:t>
      </w:r>
    </w:p>
    <w:p>
      <w:pPr>
        <w:pStyle w:val="BodyText"/>
        <w:spacing w:before="6"/>
        <w:rPr>
          <w:sz w:val="13"/>
        </w:rPr>
      </w:pPr>
      <w:r>
        <w:rPr/>
        <w:pict>
          <v:line style="position:absolute;mso-position-horizontal-relative:page;mso-position-vertical-relative:paragraph;z-index:-976;mso-wrap-distance-left:0;mso-wrap-distance-right:0" from="90pt,10.067253pt" to="234pt,10.067253pt" stroked="true" strokeweight=".6pt" strokecolor="#000000">
            <v:stroke dashstyle="solid"/>
            <w10:wrap type="topAndBottom"/>
          </v:line>
        </w:pict>
      </w:r>
    </w:p>
    <w:p>
      <w:pPr>
        <w:spacing w:before="70"/>
        <w:ind w:left="120" w:right="0" w:firstLine="0"/>
        <w:jc w:val="left"/>
        <w:rPr>
          <w:sz w:val="20"/>
        </w:rPr>
      </w:pPr>
      <w:bookmarkStart w:name="_bookmark0" w:id="3"/>
      <w:bookmarkEnd w:id="3"/>
      <w:r>
        <w:rPr/>
      </w:r>
      <w:r>
        <w:rPr>
          <w:position w:val="7"/>
          <w:sz w:val="13"/>
        </w:rPr>
        <w:t>1 </w:t>
      </w:r>
      <w:r>
        <w:rPr>
          <w:sz w:val="20"/>
        </w:rPr>
        <w:t>See, Curriculum Vitae of James -, attached.</w:t>
      </w:r>
    </w:p>
    <w:p>
      <w:pPr>
        <w:spacing w:after="0"/>
        <w:jc w:val="left"/>
        <w:rPr>
          <w:sz w:val="20"/>
        </w:rPr>
        <w:sectPr>
          <w:pgSz w:w="12240" w:h="15840"/>
          <w:pgMar w:header="0" w:footer="787" w:top="1360" w:bottom="980" w:left="1680" w:right="1680"/>
        </w:sectPr>
      </w:pPr>
    </w:p>
    <w:p>
      <w:pPr>
        <w:pStyle w:val="BodyText"/>
        <w:rPr>
          <w:sz w:val="20"/>
        </w:rPr>
      </w:pPr>
    </w:p>
    <w:p>
      <w:pPr>
        <w:pStyle w:val="BodyText"/>
        <w:spacing w:before="9"/>
        <w:rPr>
          <w:sz w:val="21"/>
        </w:rPr>
      </w:pPr>
    </w:p>
    <w:p>
      <w:pPr>
        <w:pStyle w:val="BodyText"/>
        <w:spacing w:line="20" w:lineRule="exact"/>
        <w:ind w:left="5155"/>
        <w:rPr>
          <w:sz w:val="2"/>
        </w:rPr>
      </w:pPr>
      <w:r>
        <w:rPr>
          <w:sz w:val="2"/>
        </w:rPr>
        <w:pict>
          <v:group style="width:174pt;height:.5pt;mso-position-horizontal-relative:char;mso-position-vertical-relative:line" coordorigin="0,0" coordsize="3480,10">
            <v:line style="position:absolute" from="0,5" to="3480,5" stroked="true" strokeweight=".48pt" strokecolor="#000000">
              <v:stroke dashstyle="solid"/>
            </v:line>
          </v:group>
        </w:pict>
      </w:r>
      <w:r>
        <w:rPr>
          <w:sz w:val="2"/>
        </w:rPr>
      </w:r>
    </w:p>
    <w:p>
      <w:pPr>
        <w:pStyle w:val="BodyText"/>
        <w:spacing w:line="266" w:lineRule="exact"/>
        <w:ind w:left="5160"/>
      </w:pPr>
      <w:r>
        <w:rPr/>
        <w:t>RICHARD S. JAFFE</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928;mso-wrap-distance-left:0;mso-wrap-distance-right:0" from="342pt,18.158213pt" to="516.000008pt,18.158213pt" stroked="true" strokeweight=".48pt" strokecolor="#000000">
            <v:stroke dashstyle="solid"/>
            <w10:wrap type="topAndBottom"/>
          </v:line>
        </w:pict>
      </w:r>
    </w:p>
    <w:p>
      <w:pPr>
        <w:pStyle w:val="BodyText"/>
        <w:spacing w:line="247" w:lineRule="exact"/>
        <w:ind w:left="5160"/>
      </w:pPr>
      <w:r>
        <w:rPr/>
        <w:t>J. DEREK DRENNAN</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904;mso-wrap-distance-left:0;mso-wrap-distance-right:0" from="342pt,18.158213pt" to="516.000008pt,18.158213pt" stroked="true" strokeweight=".48pt" strokecolor="#000000">
            <v:stroke dashstyle="solid"/>
            <w10:wrap type="topAndBottom"/>
          </v:line>
        </w:pict>
      </w:r>
    </w:p>
    <w:p>
      <w:pPr>
        <w:pStyle w:val="BodyText"/>
        <w:spacing w:line="247" w:lineRule="exact"/>
        <w:ind w:left="5160"/>
      </w:pPr>
      <w:r>
        <w:rPr/>
        <w:t>BRUCE GARDNER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BodyText"/>
        <w:spacing w:before="90"/>
        <w:ind w:left="119"/>
      </w:pPr>
      <w:r>
        <w:rPr/>
        <w:t>OF COUNSEL:</w:t>
      </w:r>
    </w:p>
    <w:p>
      <w:pPr>
        <w:pStyle w:val="BodyText"/>
      </w:pPr>
    </w:p>
    <w:p>
      <w:pPr>
        <w:pStyle w:val="BodyText"/>
        <w:ind w:left="119"/>
      </w:pPr>
      <w:r>
        <w:rPr/>
        <w:t>JAFFE, STRICKLAND &amp; DRENNAN, P.C.</w:t>
      </w:r>
    </w:p>
    <w:p>
      <w:pPr>
        <w:pStyle w:val="BodyText"/>
        <w:ind w:left="120" w:right="6194"/>
      </w:pPr>
      <w:r>
        <w:rPr/>
        <w:t>The Alexander House 2320 Arlington</w:t>
      </w:r>
      <w:r>
        <w:rPr>
          <w:spacing w:val="-1"/>
        </w:rPr>
        <w:t> </w:t>
      </w:r>
      <w:r>
        <w:rPr>
          <w:spacing w:val="-3"/>
        </w:rPr>
        <w:t>Avenue</w:t>
      </w:r>
    </w:p>
    <w:p>
      <w:pPr>
        <w:pStyle w:val="BodyText"/>
        <w:ind w:left="120"/>
      </w:pPr>
      <w:r>
        <w:rPr/>
        <w:t>Birmingham, AL</w:t>
      </w:r>
      <w:r>
        <w:rPr>
          <w:spacing w:val="-8"/>
        </w:rPr>
        <w:t> </w:t>
      </w:r>
      <w:r>
        <w:rPr/>
        <w:t>35205</w:t>
      </w:r>
    </w:p>
    <w:p>
      <w:pPr>
        <w:pStyle w:val="BodyText"/>
        <w:ind w:left="120"/>
      </w:pPr>
      <w:r>
        <w:rPr/>
        <w:t>(205) 930-9800</w:t>
      </w:r>
    </w:p>
    <w:p>
      <w:pPr>
        <w:pStyle w:val="BodyText"/>
      </w:pPr>
    </w:p>
    <w:p>
      <w:pPr>
        <w:pStyle w:val="BodyText"/>
        <w:ind w:left="120"/>
      </w:pPr>
      <w:r>
        <w:rPr/>
        <w:t>BRUCE GARDNER</w:t>
      </w:r>
    </w:p>
    <w:p>
      <w:pPr>
        <w:pStyle w:val="BodyText"/>
        <w:ind w:left="120"/>
      </w:pPr>
      <w:r>
        <w:rPr/>
        <w:t>P.O. Box 18636</w:t>
      </w:r>
    </w:p>
    <w:p>
      <w:pPr>
        <w:pStyle w:val="BodyText"/>
        <w:ind w:left="120"/>
      </w:pPr>
      <w:r>
        <w:rPr/>
        <w:t>Huntsville, AL</w:t>
      </w:r>
      <w:r>
        <w:rPr>
          <w:spacing w:val="54"/>
        </w:rPr>
        <w:t> </w:t>
      </w:r>
      <w:r>
        <w:rPr/>
        <w:t>35804-8636</w:t>
      </w:r>
    </w:p>
    <w:p>
      <w:pPr>
        <w:pStyle w:val="BodyText"/>
        <w:ind w:left="120"/>
      </w:pPr>
      <w:r>
        <w:rPr/>
        <w:t>(256) 533-5756</w:t>
      </w:r>
    </w:p>
    <w:p>
      <w:pPr>
        <w:pStyle w:val="BodyText"/>
        <w:rPr>
          <w:sz w:val="26"/>
        </w:rPr>
      </w:pPr>
    </w:p>
    <w:p>
      <w:pPr>
        <w:pStyle w:val="BodyText"/>
        <w:rPr>
          <w:sz w:val="22"/>
        </w:rPr>
      </w:pPr>
    </w:p>
    <w:p>
      <w:pPr>
        <w:spacing w:before="0"/>
        <w:ind w:left="1252" w:right="0" w:firstLine="0"/>
        <w:jc w:val="left"/>
        <w:rPr>
          <w:i/>
          <w:sz w:val="24"/>
        </w:rPr>
      </w:pPr>
      <w:bookmarkStart w:name="THIS MOTION IS NOT BEING SERVED ON OPPOS" w:id="4"/>
      <w:bookmarkEnd w:id="4"/>
      <w:r>
        <w:rPr/>
      </w:r>
      <w:r>
        <w:rPr>
          <w:i/>
          <w:sz w:val="24"/>
        </w:rPr>
        <w:t>THIS MOTION IS NOT BEING SERVED ON OPPOSING PARTY</w:t>
      </w:r>
    </w:p>
    <w:sectPr>
      <w:pgSz w:w="12240" w:h="15840"/>
      <w:pgMar w:header="0" w:footer="787" w:top="1500" w:bottom="9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41.666626pt;width:10pt;height:15.3pt;mso-position-horizontal-relative:page;mso-position-vertical-relative:page;z-index:-5200"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upperRoman"/>
      <w:lvlText w:val="%1."/>
      <w:lvlJc w:val="left"/>
      <w:pPr>
        <w:ind w:left="4440" w:hanging="4320"/>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120" w:hanging="720"/>
        <w:jc w:val="left"/>
      </w:pPr>
      <w:rPr>
        <w:rFonts w:hint="default" w:ascii="Times New Roman" w:hAnsi="Times New Roman" w:eastAsia="Times New Roman" w:cs="Times New Roman"/>
        <w:spacing w:val="-23"/>
        <w:w w:val="99"/>
        <w:sz w:val="24"/>
        <w:szCs w:val="24"/>
        <w:lang w:val="en-us" w:eastAsia="en-us" w:bidi="en-us"/>
      </w:rPr>
    </w:lvl>
    <w:lvl w:ilvl="2">
      <w:start w:val="0"/>
      <w:numFmt w:val="bullet"/>
      <w:lvlText w:val="•"/>
      <w:lvlJc w:val="left"/>
      <w:pPr>
        <w:ind w:left="5380" w:hanging="720"/>
      </w:pPr>
      <w:rPr>
        <w:rFonts w:hint="default"/>
        <w:lang w:val="en-us" w:eastAsia="en-us" w:bidi="en-us"/>
      </w:rPr>
    </w:lvl>
    <w:lvl w:ilvl="3">
      <w:start w:val="0"/>
      <w:numFmt w:val="bullet"/>
      <w:lvlText w:val="•"/>
      <w:lvlJc w:val="left"/>
      <w:pPr>
        <w:ind w:left="5817" w:hanging="720"/>
      </w:pPr>
      <w:rPr>
        <w:rFonts w:hint="default"/>
        <w:lang w:val="en-us" w:eastAsia="en-us" w:bidi="en-us"/>
      </w:rPr>
    </w:lvl>
    <w:lvl w:ilvl="4">
      <w:start w:val="0"/>
      <w:numFmt w:val="bullet"/>
      <w:lvlText w:val="•"/>
      <w:lvlJc w:val="left"/>
      <w:pPr>
        <w:ind w:left="6255" w:hanging="720"/>
      </w:pPr>
      <w:rPr>
        <w:rFonts w:hint="default"/>
        <w:lang w:val="en-us" w:eastAsia="en-us" w:bidi="en-us"/>
      </w:rPr>
    </w:lvl>
    <w:lvl w:ilvl="5">
      <w:start w:val="0"/>
      <w:numFmt w:val="bullet"/>
      <w:lvlText w:val="•"/>
      <w:lvlJc w:val="left"/>
      <w:pPr>
        <w:ind w:left="6692" w:hanging="720"/>
      </w:pPr>
      <w:rPr>
        <w:rFonts w:hint="default"/>
        <w:lang w:val="en-us" w:eastAsia="en-us" w:bidi="en-us"/>
      </w:rPr>
    </w:lvl>
    <w:lvl w:ilvl="6">
      <w:start w:val="0"/>
      <w:numFmt w:val="bullet"/>
      <w:lvlText w:val="•"/>
      <w:lvlJc w:val="left"/>
      <w:pPr>
        <w:ind w:left="7130" w:hanging="720"/>
      </w:pPr>
      <w:rPr>
        <w:rFonts w:hint="default"/>
        <w:lang w:val="en-us" w:eastAsia="en-us" w:bidi="en-us"/>
      </w:rPr>
    </w:lvl>
    <w:lvl w:ilvl="7">
      <w:start w:val="0"/>
      <w:numFmt w:val="bullet"/>
      <w:lvlText w:val="•"/>
      <w:lvlJc w:val="left"/>
      <w:pPr>
        <w:ind w:left="7567" w:hanging="720"/>
      </w:pPr>
      <w:rPr>
        <w:rFonts w:hint="default"/>
        <w:lang w:val="en-us" w:eastAsia="en-us" w:bidi="en-us"/>
      </w:rPr>
    </w:lvl>
    <w:lvl w:ilvl="8">
      <w:start w:val="0"/>
      <w:numFmt w:val="bullet"/>
      <w:lvlText w:val="•"/>
      <w:lvlJc w:val="left"/>
      <w:pPr>
        <w:ind w:left="8005"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79"/>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0"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FILED UNDER SEAL*********</dc:title>
  <dcterms:created xsi:type="dcterms:W3CDTF">2019-02-19T19:56:04Z</dcterms:created>
  <dcterms:modified xsi:type="dcterms:W3CDTF">2019-02-19T19:56:04Z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