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shapetype id="_x0000_t202" o:spt="202" coordsize="21600,21600" path="m,l,21600r21600,l21600,xe">
            <v:stroke joinstyle="miter"/>
            <v:path gradientshapeok="t" o:connecttype="rect"/>
          </v:shapetype>
          <v:shape style="position:absolute;margin-left:62.52pt;margin-top:45pt;width:504.45pt;height:225.15pt;mso-position-horizontal-relative:page;mso-position-vertical-relative:page;z-index:1048"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6900"/>
                    <w:gridCol w:w="3160"/>
                  </w:tblGrid>
                  <w:tr>
                    <w:trPr>
                      <w:trHeight w:val="2486" w:hRule="atLeast"/>
                    </w:trPr>
                    <w:tc>
                      <w:tcPr>
                        <w:tcW w:w="6900" w:type="dxa"/>
                        <w:tcBorders>
                          <w:bottom w:val="single" w:sz="4" w:space="0" w:color="000000"/>
                        </w:tcBorders>
                      </w:tcPr>
                      <w:p>
                        <w:pPr>
                          <w:pStyle w:val="TableParagraph"/>
                          <w:spacing w:line="310" w:lineRule="exact"/>
                          <w:rPr>
                            <w:sz w:val="20"/>
                          </w:rPr>
                        </w:pPr>
                        <w:r>
                          <w:rPr>
                            <w:rFonts w:ascii="Wingdings" w:hAnsi="Wingdings"/>
                            <w:sz w:val="28"/>
                          </w:rPr>
                          <w:t></w:t>
                        </w:r>
                        <w:r>
                          <w:rPr>
                            <w:sz w:val="20"/>
                          </w:rPr>
                          <w:t>District Court</w:t>
                        </w:r>
                      </w:p>
                      <w:p>
                        <w:pPr>
                          <w:pStyle w:val="TableParagraph"/>
                          <w:spacing w:line="229" w:lineRule="exact"/>
                          <w:rPr>
                            <w:sz w:val="20"/>
                          </w:rPr>
                        </w:pPr>
                        <w:r>
                          <w:rPr>
                            <w:sz w:val="20"/>
                          </w:rPr>
                          <w:t>Alamosa County, Colorado</w:t>
                        </w:r>
                      </w:p>
                      <w:p>
                        <w:pPr>
                          <w:pStyle w:val="TableParagraph"/>
                          <w:spacing w:line="271" w:lineRule="auto"/>
                          <w:ind w:right="2470"/>
                          <w:rPr>
                            <w:sz w:val="20"/>
                          </w:rPr>
                        </w:pPr>
                        <w:r>
                          <w:rPr>
                            <w:sz w:val="20"/>
                          </w:rPr>
                          <w:t>Court Address: 702 4</w:t>
                        </w:r>
                        <w:r>
                          <w:rPr>
                            <w:sz w:val="20"/>
                            <w:vertAlign w:val="superscript"/>
                          </w:rPr>
                          <w:t>th</w:t>
                        </w:r>
                        <w:r>
                          <w:rPr>
                            <w:sz w:val="20"/>
                            <w:vertAlign w:val="baseline"/>
                          </w:rPr>
                          <w:t> St., Alamosa, CO 81101 PEOPLE OF THE STATE OF COLORADO,</w:t>
                        </w:r>
                      </w:p>
                      <w:p>
                        <w:pPr>
                          <w:pStyle w:val="TableParagraph"/>
                          <w:tabs>
                            <w:tab w:pos="5610" w:val="left" w:leader="none"/>
                          </w:tabs>
                          <w:spacing w:line="199" w:lineRule="auto"/>
                          <w:rPr>
                            <w:rFonts w:ascii="Times New Roman"/>
                            <w:sz w:val="20"/>
                          </w:rPr>
                        </w:pPr>
                        <w:r>
                          <w:rPr>
                            <w:sz w:val="20"/>
                          </w:rPr>
                          <w:t>Plaintiff,</w:t>
                          <w:tab/>
                        </w:r>
                        <w:r>
                          <w:rPr>
                            <w:rFonts w:ascii="Times New Roman"/>
                            <w:color w:val="0000FF"/>
                            <w:position w:val="-12"/>
                            <w:sz w:val="20"/>
                          </w:rPr>
                          <w:t>DATE</w:t>
                        </w:r>
                        <w:r>
                          <w:rPr>
                            <w:rFonts w:ascii="Times New Roman"/>
                            <w:color w:val="0000FF"/>
                            <w:spacing w:val="34"/>
                            <w:position w:val="-12"/>
                            <w:sz w:val="20"/>
                          </w:rPr>
                          <w:t> </w:t>
                        </w:r>
                        <w:r>
                          <w:rPr>
                            <w:rFonts w:ascii="Times New Roman"/>
                            <w:color w:val="0000FF"/>
                            <w:spacing w:val="2"/>
                            <w:position w:val="-12"/>
                            <w:sz w:val="20"/>
                          </w:rPr>
                          <w:t>FILED:</w:t>
                        </w:r>
                      </w:p>
                      <w:p>
                        <w:pPr>
                          <w:pStyle w:val="TableParagraph"/>
                          <w:tabs>
                            <w:tab w:pos="5610" w:val="left" w:leader="none"/>
                          </w:tabs>
                          <w:spacing w:line="141" w:lineRule="auto" w:before="18"/>
                          <w:ind w:right="-29"/>
                          <w:rPr>
                            <w:rFonts w:ascii="Times New Roman"/>
                            <w:sz w:val="20"/>
                          </w:rPr>
                        </w:pPr>
                        <w:r>
                          <w:rPr>
                            <w:position w:val="-11"/>
                            <w:sz w:val="20"/>
                          </w:rPr>
                          <w:t>v.</w:t>
                          <w:tab/>
                        </w:r>
                        <w:r>
                          <w:rPr>
                            <w:rFonts w:ascii="Times New Roman"/>
                            <w:color w:val="0000FF"/>
                            <w:sz w:val="20"/>
                          </w:rPr>
                          <w:t>FILING  ID:</w:t>
                        </w:r>
                        <w:r>
                          <w:rPr>
                            <w:rFonts w:ascii="Times New Roman"/>
                            <w:color w:val="0000FF"/>
                            <w:spacing w:val="20"/>
                            <w:sz w:val="20"/>
                          </w:rPr>
                          <w:t> </w:t>
                        </w:r>
                        <w:r>
                          <w:rPr>
                            <w:rFonts w:ascii="Times New Roman"/>
                            <w:color w:val="0000FF"/>
                            <w:spacing w:val="-7"/>
                            <w:sz w:val="20"/>
                          </w:rPr>
                          <w:t>64</w:t>
                        </w:r>
                      </w:p>
                      <w:p>
                        <w:pPr>
                          <w:pStyle w:val="TableParagraph"/>
                          <w:spacing w:line="163" w:lineRule="exact"/>
                          <w:ind w:left="0" w:right="63"/>
                          <w:jc w:val="right"/>
                          <w:rPr>
                            <w:rFonts w:ascii="Times New Roman"/>
                            <w:sz w:val="20"/>
                          </w:rPr>
                        </w:pPr>
                        <w:r>
                          <w:rPr>
                            <w:rFonts w:ascii="Times New Roman"/>
                            <w:color w:val="0000FF"/>
                            <w:sz w:val="20"/>
                          </w:rPr>
                          <w:t>CASE NUMB</w:t>
                        </w:r>
                      </w:p>
                      <w:p>
                        <w:pPr>
                          <w:pStyle w:val="TableParagraph"/>
                          <w:spacing w:before="129"/>
                          <w:rPr>
                            <w:sz w:val="20"/>
                          </w:rPr>
                        </w:pPr>
                        <w:r>
                          <w:rPr>
                            <w:sz w:val="20"/>
                          </w:rPr>
                          <w:t>RICKY MANZANARES,</w:t>
                        </w:r>
                      </w:p>
                      <w:p>
                        <w:pPr>
                          <w:pStyle w:val="TableParagraph"/>
                          <w:spacing w:before="2"/>
                          <w:rPr>
                            <w:b/>
                            <w:sz w:val="20"/>
                          </w:rPr>
                        </w:pPr>
                        <w:r>
                          <w:rPr>
                            <w:b/>
                            <w:sz w:val="20"/>
                          </w:rPr>
                          <w:t>Defendant</w:t>
                        </w:r>
                      </w:p>
                    </w:tc>
                    <w:tc>
                      <w:tcPr>
                        <w:tcW w:w="3160" w:type="dxa"/>
                      </w:tcPr>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ind w:left="0"/>
                          <w:rPr>
                            <w:rFonts w:ascii="Times New Roman"/>
                            <w:sz w:val="22"/>
                          </w:rPr>
                        </w:pPr>
                      </w:p>
                      <w:p>
                        <w:pPr>
                          <w:pStyle w:val="TableParagraph"/>
                          <w:spacing w:line="225" w:lineRule="auto" w:before="157"/>
                          <w:ind w:left="6" w:firstLine="31"/>
                          <w:rPr>
                            <w:rFonts w:ascii="Times New Roman"/>
                            <w:sz w:val="20"/>
                          </w:rPr>
                        </w:pPr>
                        <w:r>
                          <w:rPr>
                            <w:rFonts w:ascii="Times New Roman"/>
                            <w:color w:val="0000FF"/>
                            <w:sz w:val="20"/>
                          </w:rPr>
                          <w:t>October 28, 2016 11:04 </w:t>
                        </w:r>
                        <w:r>
                          <w:rPr>
                            <w:rFonts w:ascii="Times New Roman"/>
                            <w:color w:val="0000FF"/>
                            <w:spacing w:val="-6"/>
                            <w:sz w:val="20"/>
                          </w:rPr>
                          <w:t>AM </w:t>
                        </w:r>
                        <w:r>
                          <w:rPr>
                            <w:rFonts w:ascii="Times New Roman"/>
                            <w:color w:val="0000FF"/>
                            <w:sz w:val="20"/>
                          </w:rPr>
                          <w:t>5A49129B30E</w:t>
                        </w:r>
                      </w:p>
                      <w:p>
                        <w:pPr>
                          <w:pStyle w:val="TableParagraph"/>
                          <w:spacing w:line="218" w:lineRule="exact"/>
                          <w:ind w:left="38"/>
                          <w:rPr>
                            <w:rFonts w:ascii="Times New Roman"/>
                            <w:sz w:val="20"/>
                          </w:rPr>
                        </w:pPr>
                        <w:r>
                          <w:rPr>
                            <w:rFonts w:ascii="Times New Roman"/>
                            <w:color w:val="0000FF"/>
                            <w:sz w:val="20"/>
                          </w:rPr>
                          <w:t>R:</w:t>
                        </w:r>
                        <w:r>
                          <w:rPr>
                            <w:rFonts w:ascii="Times New Roman"/>
                            <w:color w:val="0000FF"/>
                            <w:spacing w:val="48"/>
                            <w:sz w:val="20"/>
                          </w:rPr>
                          <w:t> </w:t>
                        </w:r>
                        <w:r>
                          <w:rPr>
                            <w:rFonts w:ascii="Times New Roman"/>
                            <w:color w:val="0000FF"/>
                            <w:sz w:val="20"/>
                          </w:rPr>
                          <w:t>2016CR361</w:t>
                        </w:r>
                      </w:p>
                      <w:p>
                        <w:pPr>
                          <w:pStyle w:val="TableParagraph"/>
                          <w:spacing w:before="8"/>
                          <w:ind w:left="0"/>
                          <w:rPr>
                            <w:rFonts w:ascii="Times New Roman"/>
                            <w:sz w:val="21"/>
                          </w:rPr>
                        </w:pPr>
                      </w:p>
                      <w:p>
                        <w:pPr>
                          <w:pStyle w:val="TableParagraph"/>
                          <w:rPr>
                            <w:b/>
                            <w:sz w:val="20"/>
                          </w:rPr>
                        </w:pPr>
                        <w:r>
                          <w:rPr>
                            <w:b/>
                            <w:sz w:val="20"/>
                          </w:rPr>
                          <w:t>COURT USE ONLY</w:t>
                        </w:r>
                      </w:p>
                    </w:tc>
                  </w:tr>
                  <w:tr>
                    <w:trPr>
                      <w:trHeight w:val="1384" w:hRule="atLeast"/>
                    </w:trPr>
                    <w:tc>
                      <w:tcPr>
                        <w:tcW w:w="6900" w:type="dxa"/>
                        <w:tcBorders>
                          <w:top w:val="single" w:sz="4" w:space="0" w:color="000000"/>
                        </w:tcBorders>
                      </w:tcPr>
                      <w:p>
                        <w:pPr>
                          <w:pStyle w:val="TableParagraph"/>
                          <w:spacing w:before="1"/>
                          <w:rPr>
                            <w:sz w:val="20"/>
                          </w:rPr>
                        </w:pPr>
                        <w:r>
                          <w:rPr>
                            <w:sz w:val="20"/>
                          </w:rPr>
                          <w:t>Attorney:</w:t>
                        </w:r>
                      </w:p>
                      <w:p>
                        <w:pPr>
                          <w:pStyle w:val="TableParagraph"/>
                          <w:spacing w:before="1"/>
                          <w:ind w:right="5446"/>
                          <w:rPr>
                            <w:sz w:val="20"/>
                          </w:rPr>
                        </w:pPr>
                        <w:r>
                          <w:rPr>
                            <w:sz w:val="20"/>
                          </w:rPr>
                          <w:t>Peter Comar 224 San Juan</w:t>
                        </w:r>
                      </w:p>
                      <w:p>
                        <w:pPr>
                          <w:pStyle w:val="TableParagraph"/>
                          <w:spacing w:line="230" w:lineRule="exact"/>
                          <w:rPr>
                            <w:sz w:val="20"/>
                          </w:rPr>
                        </w:pPr>
                        <w:r>
                          <w:rPr>
                            <w:sz w:val="20"/>
                          </w:rPr>
                          <w:t>Alamosa, CO 81101</w:t>
                        </w:r>
                      </w:p>
                      <w:p>
                        <w:pPr>
                          <w:pStyle w:val="TableParagraph"/>
                          <w:tabs>
                            <w:tab w:pos="3613" w:val="left" w:leader="none"/>
                          </w:tabs>
                          <w:spacing w:line="230" w:lineRule="exact"/>
                          <w:rPr>
                            <w:sz w:val="20"/>
                          </w:rPr>
                        </w:pPr>
                        <w:r>
                          <w:rPr>
                            <w:sz w:val="20"/>
                          </w:rPr>
                          <w:t>Phone Number:</w:t>
                        </w:r>
                        <w:r>
                          <w:rPr>
                            <w:spacing w:val="-4"/>
                            <w:sz w:val="20"/>
                          </w:rPr>
                          <w:t> </w:t>
                        </w:r>
                        <w:r>
                          <w:rPr>
                            <w:sz w:val="20"/>
                          </w:rPr>
                          <w:t>(719)</w:t>
                        </w:r>
                        <w:r>
                          <w:rPr>
                            <w:spacing w:val="-2"/>
                            <w:sz w:val="20"/>
                          </w:rPr>
                          <w:t> </w:t>
                        </w:r>
                        <w:r>
                          <w:rPr>
                            <w:sz w:val="20"/>
                          </w:rPr>
                          <w:t>589-3663</w:t>
                          <w:tab/>
                          <w:t>E-mail:</w:t>
                        </w:r>
                        <w:r>
                          <w:rPr>
                            <w:spacing w:val="53"/>
                            <w:sz w:val="20"/>
                          </w:rPr>
                          <w:t> </w:t>
                        </w:r>
                        <w:hyperlink r:id="rId5">
                          <w:r>
                            <w:rPr>
                              <w:sz w:val="20"/>
                            </w:rPr>
                            <w:t>comar@amigo.net</w:t>
                          </w:r>
                        </w:hyperlink>
                      </w:p>
                      <w:p>
                        <w:pPr>
                          <w:pStyle w:val="TableParagraph"/>
                          <w:tabs>
                            <w:tab w:pos="3589" w:val="left" w:leader="none"/>
                          </w:tabs>
                          <w:spacing w:line="212" w:lineRule="exact"/>
                          <w:rPr>
                            <w:sz w:val="20"/>
                          </w:rPr>
                        </w:pPr>
                        <w:r>
                          <w:rPr>
                            <w:sz w:val="20"/>
                          </w:rPr>
                          <w:t>FAX Number:</w:t>
                        </w:r>
                        <w:r>
                          <w:rPr>
                            <w:spacing w:val="-5"/>
                            <w:sz w:val="20"/>
                          </w:rPr>
                          <w:t> </w:t>
                        </w:r>
                        <w:r>
                          <w:rPr>
                            <w:sz w:val="20"/>
                          </w:rPr>
                          <w:t>(719)</w:t>
                        </w:r>
                        <w:r>
                          <w:rPr>
                            <w:spacing w:val="-1"/>
                            <w:sz w:val="20"/>
                          </w:rPr>
                          <w:t> </w:t>
                        </w:r>
                        <w:r>
                          <w:rPr>
                            <w:sz w:val="20"/>
                          </w:rPr>
                          <w:t>589-3664</w:t>
                          <w:tab/>
                          <w:t>Atty. Reg. #:</w:t>
                        </w:r>
                        <w:r>
                          <w:rPr>
                            <w:spacing w:val="-6"/>
                            <w:sz w:val="20"/>
                          </w:rPr>
                          <w:t> </w:t>
                        </w:r>
                        <w:r>
                          <w:rPr>
                            <w:sz w:val="20"/>
                          </w:rPr>
                          <w:t>12213</w:t>
                        </w:r>
                      </w:p>
                    </w:tc>
                    <w:tc>
                      <w:tcPr>
                        <w:tcW w:w="3160" w:type="dxa"/>
                      </w:tcPr>
                      <w:p>
                        <w:pPr>
                          <w:pStyle w:val="TableParagraph"/>
                          <w:spacing w:before="1"/>
                          <w:ind w:right="1651"/>
                          <w:rPr>
                            <w:sz w:val="20"/>
                          </w:rPr>
                        </w:pPr>
                        <w:r>
                          <w:rPr>
                            <w:sz w:val="20"/>
                          </w:rPr>
                          <w:t>Case Number: 2016CR361</w:t>
                        </w:r>
                      </w:p>
                      <w:p>
                        <w:pPr>
                          <w:pStyle w:val="TableParagraph"/>
                          <w:ind w:left="0"/>
                          <w:rPr>
                            <w:rFonts w:ascii="Times New Roman"/>
                            <w:sz w:val="22"/>
                          </w:rPr>
                        </w:pPr>
                      </w:p>
                      <w:p>
                        <w:pPr>
                          <w:pStyle w:val="TableParagraph"/>
                          <w:spacing w:before="1"/>
                          <w:ind w:left="0"/>
                          <w:rPr>
                            <w:rFonts w:ascii="Times New Roman"/>
                            <w:sz w:val="18"/>
                          </w:rPr>
                        </w:pPr>
                      </w:p>
                      <w:p>
                        <w:pPr>
                          <w:pStyle w:val="TableParagraph"/>
                          <w:tabs>
                            <w:tab w:pos="1710" w:val="left" w:leader="none"/>
                          </w:tabs>
                          <w:rPr>
                            <w:sz w:val="20"/>
                          </w:rPr>
                        </w:pPr>
                        <w:r>
                          <w:rPr>
                            <w:sz w:val="20"/>
                          </w:rPr>
                          <w:t>Division</w:t>
                          <w:tab/>
                          <w:t>Courtroom</w:t>
                        </w:r>
                      </w:p>
                    </w:tc>
                  </w:tr>
                  <w:tr>
                    <w:trPr>
                      <w:trHeight w:val="552" w:hRule="atLeast"/>
                    </w:trPr>
                    <w:tc>
                      <w:tcPr>
                        <w:tcW w:w="10060" w:type="dxa"/>
                        <w:gridSpan w:val="2"/>
                      </w:tcPr>
                      <w:p>
                        <w:pPr>
                          <w:pStyle w:val="TableParagraph"/>
                          <w:spacing w:line="276" w:lineRule="exact" w:before="3"/>
                          <w:ind w:left="2262" w:right="4244" w:hanging="1140"/>
                          <w:rPr>
                            <w:b/>
                            <w:sz w:val="24"/>
                          </w:rPr>
                        </w:pPr>
                        <w:r>
                          <w:rPr>
                            <w:b/>
                            <w:sz w:val="24"/>
                          </w:rPr>
                          <w:t>MOTION TO SUPPRESS OUT-OF-COURT IDENTIFICATION D-5</w:t>
                        </w:r>
                      </w:p>
                    </w:tc>
                  </w:tr>
                </w:tbl>
                <w:p>
                  <w:pPr>
                    <w:pStyle w:val="BodyText"/>
                  </w:pPr>
                </w:p>
              </w:txbxContent>
            </v:textbox>
            <w10:wrap type="none"/>
          </v:shape>
        </w:pict>
      </w:r>
    </w:p>
    <w:p>
      <w:pPr>
        <w:pStyle w:val="BodyText"/>
        <w:rPr>
          <w:sz w:val="20"/>
        </w:rPr>
      </w:pPr>
    </w:p>
    <w:p>
      <w:pPr>
        <w:pStyle w:val="BodyText"/>
        <w:rPr>
          <w:sz w:val="20"/>
        </w:rPr>
      </w:pPr>
    </w:p>
    <w:p>
      <w:pPr>
        <w:pStyle w:val="BodyText"/>
        <w:spacing w:before="6"/>
        <w:rPr>
          <w:sz w:val="10"/>
        </w:rPr>
      </w:pPr>
    </w:p>
    <w:p>
      <w:pPr>
        <w:pStyle w:val="BodyText"/>
        <w:spacing w:line="20" w:lineRule="exact"/>
        <w:ind w:left="265"/>
        <w:rPr>
          <w:sz w:val="2"/>
        </w:rPr>
      </w:pPr>
      <w:r>
        <w:rPr>
          <w:sz w:val="2"/>
        </w:rPr>
        <w:pict>
          <v:group style="width:330pt;height:.5pt;mso-position-horizontal-relative:char;mso-position-vertical-relative:line" coordorigin="0,0" coordsize="6600,10">
            <v:line style="position:absolute" from="0,5" to="6600,5" stroked="true" strokeweight=".48pt" strokecolor="#000000">
              <v:stroke dashstyle="solid"/>
            </v:line>
          </v:group>
        </w:pict>
      </w:r>
      <w:r>
        <w:rPr>
          <w:sz w:val="2"/>
        </w:rPr>
      </w:r>
    </w:p>
    <w:p>
      <w:pPr>
        <w:pStyle w:val="BodyText"/>
        <w:rPr>
          <w:sz w:val="20"/>
        </w:rPr>
      </w:pPr>
    </w:p>
    <w:p>
      <w:pPr>
        <w:pStyle w:val="BodyText"/>
        <w:rPr>
          <w:sz w:val="20"/>
        </w:rPr>
      </w:pPr>
    </w:p>
    <w:p>
      <w:pPr>
        <w:pStyle w:val="BodyText"/>
        <w:spacing w:before="8"/>
        <w:rPr>
          <w:sz w:val="19"/>
        </w:rPr>
      </w:pPr>
    </w:p>
    <w:p>
      <w:pPr>
        <w:spacing w:before="92"/>
        <w:ind w:left="6934" w:right="0" w:firstLine="0"/>
        <w:jc w:val="left"/>
        <w:rPr>
          <w:sz w:val="20"/>
        </w:rPr>
      </w:pPr>
      <w:r>
        <w:rPr>
          <w:color w:val="0000FF"/>
          <w:spacing w:val="2"/>
          <w:sz w:val="20"/>
        </w:rPr>
        <w:t>E</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30"/>
        <w:ind w:left="300" w:right="789" w:firstLine="720"/>
      </w:pPr>
      <w:r>
        <w:rPr/>
        <w:t>COMES NOW the Defendant Ricky Manzanares by and through Counsel Peter L. Comar, moves the Court for an order excluding from the trial all testimony by prosecution witnesses relating to any identification made at a postarrest “photo lineup” and to suppress all testimonial evidence at trial which relates to any identification of the defendant at that showing, and as grounds therefore states as follows:</w:t>
      </w:r>
    </w:p>
    <w:p>
      <w:pPr>
        <w:pStyle w:val="BodyText"/>
      </w:pPr>
    </w:p>
    <w:p>
      <w:pPr>
        <w:pStyle w:val="ListParagraph"/>
        <w:numPr>
          <w:ilvl w:val="0"/>
          <w:numId w:val="1"/>
        </w:numPr>
        <w:tabs>
          <w:tab w:pos="1020" w:val="left" w:leader="none"/>
        </w:tabs>
        <w:spacing w:line="240" w:lineRule="auto" w:before="0" w:after="0"/>
        <w:ind w:left="1020" w:right="663" w:hanging="360"/>
        <w:jc w:val="left"/>
        <w:rPr>
          <w:sz w:val="24"/>
        </w:rPr>
      </w:pPr>
      <w:r>
        <w:rPr>
          <w:sz w:val="24"/>
        </w:rPr>
        <w:t>All trial identification testimony is the result of this “photo lineup” that was unreasonable and conducted without exigent necessity when less suggestive measures could have been used. </w:t>
      </w:r>
      <w:r>
        <w:rPr>
          <w:i/>
          <w:sz w:val="24"/>
        </w:rPr>
        <w:t>People v. Madonna</w:t>
      </w:r>
      <w:r>
        <w:rPr>
          <w:sz w:val="24"/>
        </w:rPr>
        <w:t>, 651 P.2d 378 (Colo.1982). Further, the identification was made using procedures which were so impermissibly suggestive as to give rise to a very substantial likelihood of misidentification. The “photo lineup” was conducted without any safeguards to prevent misidentification. Further, the “photo lineup” was so unnecessarily and impermissibly suggestive that it violated the defendant’s right to due process under the Fifth Amendment to the United States Constitution and Colorado Constitution Article II, 25, and therefore requires exclusion of any identification</w:t>
      </w:r>
      <w:r>
        <w:rPr>
          <w:spacing w:val="-24"/>
          <w:sz w:val="24"/>
        </w:rPr>
        <w:t> </w:t>
      </w:r>
      <w:r>
        <w:rPr>
          <w:sz w:val="24"/>
        </w:rPr>
        <w:t>evidence obtained as a result of the “photo lineup” and the anticipated in-court identification by witnesses who viewed and identified the defendant at the “photo lineup”.  </w:t>
      </w:r>
      <w:r>
        <w:rPr>
          <w:i/>
          <w:sz w:val="24"/>
        </w:rPr>
        <w:t>United States </w:t>
      </w:r>
      <w:r>
        <w:rPr>
          <w:i/>
          <w:sz w:val="24"/>
        </w:rPr>
        <w:t>v. Wade</w:t>
      </w:r>
      <w:r>
        <w:rPr>
          <w:sz w:val="24"/>
        </w:rPr>
        <w:t>, 388 U.S. 218, 87 S.Ct. 1926, 18 L.Ed.2d 1149</w:t>
      </w:r>
      <w:r>
        <w:rPr>
          <w:spacing w:val="-1"/>
          <w:sz w:val="24"/>
        </w:rPr>
        <w:t> </w:t>
      </w:r>
      <w:r>
        <w:rPr>
          <w:sz w:val="24"/>
        </w:rPr>
        <w:t>(1967).</w:t>
      </w:r>
    </w:p>
    <w:p>
      <w:pPr>
        <w:pStyle w:val="BodyText"/>
      </w:pPr>
    </w:p>
    <w:p>
      <w:pPr>
        <w:pStyle w:val="ListParagraph"/>
        <w:numPr>
          <w:ilvl w:val="0"/>
          <w:numId w:val="1"/>
        </w:numPr>
        <w:tabs>
          <w:tab w:pos="1020" w:val="left" w:leader="none"/>
        </w:tabs>
        <w:spacing w:line="240" w:lineRule="auto" w:before="0" w:after="0"/>
        <w:ind w:left="1020" w:right="926" w:hanging="360"/>
        <w:jc w:val="left"/>
        <w:rPr>
          <w:sz w:val="24"/>
        </w:rPr>
      </w:pPr>
      <w:r>
        <w:rPr>
          <w:sz w:val="24"/>
        </w:rPr>
        <w:t>This identification procedure violated the defendant’s right to counsel under the Sixth Amendment to the United States Constitution and Colorado Constitution Article II,</w:t>
      </w:r>
      <w:r>
        <w:rPr>
          <w:spacing w:val="-26"/>
          <w:sz w:val="24"/>
        </w:rPr>
        <w:t> </w:t>
      </w:r>
      <w:r>
        <w:rPr>
          <w:sz w:val="24"/>
        </w:rPr>
        <w:t>16.</w:t>
      </w:r>
    </w:p>
    <w:p>
      <w:pPr>
        <w:pStyle w:val="BodyText"/>
        <w:spacing w:before="6"/>
        <w:rPr>
          <w:sz w:val="27"/>
        </w:rPr>
      </w:pPr>
    </w:p>
    <w:p>
      <w:pPr>
        <w:pStyle w:val="ListParagraph"/>
        <w:numPr>
          <w:ilvl w:val="0"/>
          <w:numId w:val="1"/>
        </w:numPr>
        <w:tabs>
          <w:tab w:pos="1020" w:val="left" w:leader="none"/>
        </w:tabs>
        <w:spacing w:line="240" w:lineRule="auto" w:before="0" w:after="0"/>
        <w:ind w:left="1020" w:right="654" w:hanging="360"/>
        <w:jc w:val="left"/>
        <w:rPr>
          <w:sz w:val="24"/>
        </w:rPr>
      </w:pPr>
      <w:r>
        <w:rPr>
          <w:sz w:val="24"/>
        </w:rPr>
        <w:t>The identification obtained as a result of the “photo lineup” is the fruit of a prior</w:t>
      </w:r>
      <w:r>
        <w:rPr>
          <w:spacing w:val="-23"/>
          <w:sz w:val="24"/>
        </w:rPr>
        <w:t> </w:t>
      </w:r>
      <w:r>
        <w:rPr>
          <w:sz w:val="24"/>
        </w:rPr>
        <w:t>unlawful detention, arrest and search of the defendant in violation of the Fourth Amendment to the United States Constitution as well as Colorado Constitution Article II, 7, and is the fruit of a statement obtained from the defendant in violation of the Fifth and Sixth Amendments to the United States Constitution, and Colorado Constitution Article II, 16 and 18.</w:t>
      </w:r>
    </w:p>
    <w:p>
      <w:pPr>
        <w:pStyle w:val="BodyText"/>
        <w:spacing w:before="8"/>
        <w:rPr>
          <w:sz w:val="27"/>
        </w:rPr>
      </w:pPr>
    </w:p>
    <w:p>
      <w:pPr>
        <w:pStyle w:val="ListParagraph"/>
        <w:numPr>
          <w:ilvl w:val="0"/>
          <w:numId w:val="1"/>
        </w:numPr>
        <w:tabs>
          <w:tab w:pos="1020" w:val="left" w:leader="none"/>
        </w:tabs>
        <w:spacing w:line="240" w:lineRule="auto" w:before="0" w:after="0"/>
        <w:ind w:left="1020" w:right="748" w:hanging="360"/>
        <w:jc w:val="left"/>
        <w:rPr>
          <w:sz w:val="24"/>
        </w:rPr>
      </w:pPr>
      <w:r>
        <w:rPr>
          <w:sz w:val="24"/>
        </w:rPr>
        <w:t>There is no adequate basis for any trial identification of the defendant by testimony independent of the unlawful, suggestive, and unreliable “photo lineup” procedure employed. Any trial identification will be the product of those unlawful, suggestive,</w:t>
      </w:r>
      <w:r>
        <w:rPr>
          <w:spacing w:val="-22"/>
          <w:sz w:val="24"/>
        </w:rPr>
        <w:t> </w:t>
      </w:r>
      <w:r>
        <w:rPr>
          <w:sz w:val="24"/>
        </w:rPr>
        <w:t>and</w:t>
      </w:r>
    </w:p>
    <w:p>
      <w:pPr>
        <w:spacing w:after="0" w:line="240" w:lineRule="auto"/>
        <w:jc w:val="left"/>
        <w:rPr>
          <w:sz w:val="24"/>
        </w:rPr>
        <w:sectPr>
          <w:type w:val="continuous"/>
          <w:pgSz w:w="12240" w:h="15840"/>
          <w:pgMar w:top="900" w:bottom="280" w:left="1140" w:right="800"/>
        </w:sectPr>
      </w:pPr>
    </w:p>
    <w:p>
      <w:pPr>
        <w:pStyle w:val="BodyText"/>
        <w:spacing w:before="76"/>
        <w:ind w:left="1020" w:right="594"/>
      </w:pPr>
      <w:r>
        <w:rPr/>
        <w:t>unreliable procedures and other violations of the defendant’s constitutional rights. </w:t>
      </w:r>
      <w:r>
        <w:rPr>
          <w:i/>
        </w:rPr>
        <w:t>United </w:t>
      </w:r>
      <w:r>
        <w:rPr>
          <w:i/>
        </w:rPr>
        <w:t>States v. Owens</w:t>
      </w:r>
      <w:r>
        <w:rPr/>
        <w:t>, 484 U.S. 554, 108 S.Ct. 838, 98 L.Ed.2d 951 (1988).</w:t>
      </w:r>
    </w:p>
    <w:p>
      <w:pPr>
        <w:pStyle w:val="BodyText"/>
        <w:spacing w:before="7"/>
        <w:rPr>
          <w:sz w:val="27"/>
        </w:rPr>
      </w:pPr>
    </w:p>
    <w:p>
      <w:pPr>
        <w:pStyle w:val="ListParagraph"/>
        <w:numPr>
          <w:ilvl w:val="0"/>
          <w:numId w:val="1"/>
        </w:numPr>
        <w:tabs>
          <w:tab w:pos="1020" w:val="left" w:leader="none"/>
        </w:tabs>
        <w:spacing w:line="240" w:lineRule="auto" w:before="0" w:after="0"/>
        <w:ind w:left="1020" w:right="895" w:hanging="360"/>
        <w:jc w:val="left"/>
        <w:rPr>
          <w:sz w:val="24"/>
        </w:rPr>
      </w:pPr>
      <w:r>
        <w:rPr>
          <w:sz w:val="24"/>
        </w:rPr>
        <w:t>Defendant requests a hearing on this motion before trial and outside the presence of</w:t>
      </w:r>
      <w:r>
        <w:rPr>
          <w:spacing w:val="-20"/>
          <w:sz w:val="24"/>
        </w:rPr>
        <w:t> </w:t>
      </w:r>
      <w:r>
        <w:rPr>
          <w:sz w:val="24"/>
        </w:rPr>
        <w:t>the jury before the court permits any witness to identify the defendant in front of the jury. </w:t>
      </w:r>
      <w:r>
        <w:rPr>
          <w:i/>
          <w:sz w:val="24"/>
        </w:rPr>
        <w:t>People v Bowen</w:t>
      </w:r>
      <w:r>
        <w:rPr>
          <w:sz w:val="24"/>
        </w:rPr>
        <w:t>, 176 Colo. 302, 490 P.2d 295</w:t>
      </w:r>
      <w:r>
        <w:rPr>
          <w:spacing w:val="-1"/>
          <w:sz w:val="24"/>
        </w:rPr>
        <w:t> </w:t>
      </w:r>
      <w:r>
        <w:rPr>
          <w:sz w:val="24"/>
        </w:rPr>
        <w:t>(1971).</w:t>
      </w:r>
    </w:p>
    <w:p>
      <w:pPr>
        <w:pStyle w:val="BodyText"/>
        <w:rPr>
          <w:sz w:val="26"/>
        </w:rPr>
      </w:pPr>
    </w:p>
    <w:p>
      <w:pPr>
        <w:pStyle w:val="BodyText"/>
        <w:spacing w:before="219"/>
        <w:ind w:left="300" w:right="875"/>
      </w:pPr>
      <w:r>
        <w:rPr/>
        <w:t>WHEREFORE the out-of-court and in-court identification of the defendant by the witnesses to whom the defendant was exhibited at the “photo lineup” in this case must be suppressed.</w:t>
      </w:r>
    </w:p>
    <w:p>
      <w:pPr>
        <w:pStyle w:val="BodyText"/>
        <w:spacing w:before="10"/>
        <w:rPr>
          <w:sz w:val="23"/>
        </w:rPr>
      </w:pPr>
    </w:p>
    <w:p>
      <w:pPr>
        <w:pStyle w:val="BodyText"/>
        <w:spacing w:before="1"/>
        <w:ind w:left="660"/>
      </w:pPr>
      <w:r>
        <w:rPr/>
        <w:t>RESPECTFULLY SUBMITTED this day 25</w:t>
      </w:r>
      <w:r>
        <w:rPr>
          <w:vertAlign w:val="superscript"/>
        </w:rPr>
        <w:t>th</w:t>
      </w:r>
      <w:r>
        <w:rPr>
          <w:vertAlign w:val="baseline"/>
        </w:rPr>
        <w:t> of October, 2016.</w:t>
      </w:r>
    </w:p>
    <w:p>
      <w:pPr>
        <w:pStyle w:val="BodyText"/>
        <w:spacing w:before="9"/>
        <w:rPr>
          <w:sz w:val="23"/>
        </w:rPr>
      </w:pPr>
      <w:r>
        <w:rPr/>
        <w:drawing>
          <wp:anchor distT="0" distB="0" distL="0" distR="0" allowOverlap="1" layoutInCell="1" locked="0" behindDoc="0" simplePos="0" relativeHeight="2">
            <wp:simplePos x="0" y="0"/>
            <wp:positionH relativeFrom="page">
              <wp:posOffset>3751764</wp:posOffset>
            </wp:positionH>
            <wp:positionV relativeFrom="paragraph">
              <wp:posOffset>198600</wp:posOffset>
            </wp:positionV>
            <wp:extent cx="2758149" cy="1300257"/>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758149" cy="1300257"/>
                    </a:xfrm>
                    <a:prstGeom prst="rect">
                      <a:avLst/>
                    </a:prstGeom>
                  </pic:spPr>
                </pic:pic>
              </a:graphicData>
            </a:graphic>
          </wp:anchor>
        </w:drawing>
      </w:r>
    </w:p>
    <w:p>
      <w:pPr>
        <w:pStyle w:val="BodyText"/>
        <w:rPr>
          <w:sz w:val="30"/>
        </w:rPr>
      </w:pPr>
    </w:p>
    <w:p>
      <w:pPr>
        <w:pStyle w:val="BodyText"/>
        <w:spacing w:before="193"/>
        <w:ind w:left="3360"/>
      </w:pPr>
      <w:r>
        <w:rPr>
          <w:u w:val="single"/>
        </w:rPr>
        <w:t>CERTIFICATION OF SERVICE</w:t>
      </w:r>
    </w:p>
    <w:p>
      <w:pPr>
        <w:pStyle w:val="BodyText"/>
        <w:ind w:left="300" w:right="594" w:firstLine="720"/>
      </w:pPr>
      <w:r>
        <w:rPr/>
        <w:t>I hereby certify that I have serve the foregoing </w:t>
      </w:r>
      <w:r>
        <w:rPr>
          <w:rFonts w:ascii="Arial"/>
        </w:rPr>
        <w:t>MOTION TO SUPPRESS IN-COURT IDENTIFICATION </w:t>
      </w:r>
      <w:r>
        <w:rPr/>
        <w:t>by placing a true and correct copy of the same in the U.S. Mail, first class, postage pre-paid or filed Lexis Nexus on this 25</w:t>
      </w:r>
      <w:r>
        <w:rPr>
          <w:vertAlign w:val="superscript"/>
        </w:rPr>
        <w:t>th</w:t>
      </w:r>
      <w:r>
        <w:rPr>
          <w:vertAlign w:val="baseline"/>
        </w:rPr>
        <w:t> day of October, 2016 addresses to the following:</w:t>
      </w:r>
    </w:p>
    <w:p>
      <w:pPr>
        <w:pStyle w:val="BodyText"/>
        <w:spacing w:before="1"/>
      </w:pPr>
    </w:p>
    <w:p>
      <w:pPr>
        <w:pStyle w:val="BodyText"/>
        <w:ind w:left="300" w:right="7500"/>
      </w:pPr>
      <w:r>
        <w:rPr/>
        <w:t>District Attorney’s Office 426 San Juan</w:t>
      </w:r>
    </w:p>
    <w:p>
      <w:pPr>
        <w:pStyle w:val="BodyText"/>
        <w:ind w:left="300"/>
      </w:pPr>
      <w:r>
        <w:rPr/>
        <w:t>Alamosa, Co 81101</w:t>
      </w:r>
    </w:p>
    <w:p>
      <w:pPr>
        <w:pStyle w:val="BodyText"/>
        <w:rPr>
          <w:sz w:val="20"/>
        </w:rPr>
      </w:pPr>
    </w:p>
    <w:p>
      <w:pPr>
        <w:pStyle w:val="BodyText"/>
        <w:spacing w:before="10"/>
        <w:rPr>
          <w:sz w:val="21"/>
        </w:rPr>
      </w:pPr>
      <w:r>
        <w:rPr/>
        <w:drawing>
          <wp:anchor distT="0" distB="0" distL="0" distR="0" allowOverlap="1" layoutInCell="1" locked="0" behindDoc="0" simplePos="0" relativeHeight="3">
            <wp:simplePos x="0" y="0"/>
            <wp:positionH relativeFrom="page">
              <wp:posOffset>4277817</wp:posOffset>
            </wp:positionH>
            <wp:positionV relativeFrom="paragraph">
              <wp:posOffset>184623</wp:posOffset>
            </wp:positionV>
            <wp:extent cx="1832660" cy="554545"/>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832660" cy="554545"/>
                    </a:xfrm>
                    <a:prstGeom prst="rect">
                      <a:avLst/>
                    </a:prstGeom>
                  </pic:spPr>
                </pic:pic>
              </a:graphicData>
            </a:graphic>
          </wp:anchor>
        </w:drawing>
      </w:r>
    </w:p>
    <w:sectPr>
      <w:pgSz w:w="12240" w:h="15840"/>
      <w:pgMar w:top="820" w:bottom="280" w:left="114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20" w:hanging="360"/>
        <w:jc w:val="left"/>
      </w:pPr>
      <w:rPr>
        <w:rFonts w:hint="default" w:ascii="Times New Roman" w:hAnsi="Times New Roman" w:eastAsia="Times New Roman" w:cs="Times New Roman"/>
        <w:spacing w:val="-2"/>
        <w:w w:val="99"/>
        <w:sz w:val="24"/>
        <w:szCs w:val="24"/>
      </w:rPr>
    </w:lvl>
    <w:lvl w:ilvl="1">
      <w:start w:val="0"/>
      <w:numFmt w:val="bullet"/>
      <w:lvlText w:val="•"/>
      <w:lvlJc w:val="left"/>
      <w:pPr>
        <w:ind w:left="1020" w:hanging="360"/>
      </w:pPr>
      <w:rPr>
        <w:rFonts w:hint="default"/>
      </w:rPr>
    </w:lvl>
    <w:lvl w:ilvl="2">
      <w:start w:val="0"/>
      <w:numFmt w:val="bullet"/>
      <w:lvlText w:val="•"/>
      <w:lvlJc w:val="left"/>
      <w:pPr>
        <w:ind w:left="2051" w:hanging="360"/>
      </w:pPr>
      <w:rPr>
        <w:rFonts w:hint="default"/>
      </w:rPr>
    </w:lvl>
    <w:lvl w:ilvl="3">
      <w:start w:val="0"/>
      <w:numFmt w:val="bullet"/>
      <w:lvlText w:val="•"/>
      <w:lvlJc w:val="left"/>
      <w:pPr>
        <w:ind w:left="3082" w:hanging="360"/>
      </w:pPr>
      <w:rPr>
        <w:rFonts w:hint="default"/>
      </w:rPr>
    </w:lvl>
    <w:lvl w:ilvl="4">
      <w:start w:val="0"/>
      <w:numFmt w:val="bullet"/>
      <w:lvlText w:val="•"/>
      <w:lvlJc w:val="left"/>
      <w:pPr>
        <w:ind w:left="4113" w:hanging="360"/>
      </w:pPr>
      <w:rPr>
        <w:rFonts w:hint="default"/>
      </w:rPr>
    </w:lvl>
    <w:lvl w:ilvl="5">
      <w:start w:val="0"/>
      <w:numFmt w:val="bullet"/>
      <w:lvlText w:val="•"/>
      <w:lvlJc w:val="left"/>
      <w:pPr>
        <w:ind w:left="5144" w:hanging="360"/>
      </w:pPr>
      <w:rPr>
        <w:rFonts w:hint="default"/>
      </w:rPr>
    </w:lvl>
    <w:lvl w:ilvl="6">
      <w:start w:val="0"/>
      <w:numFmt w:val="bullet"/>
      <w:lvlText w:val="•"/>
      <w:lvlJc w:val="left"/>
      <w:pPr>
        <w:ind w:left="6175" w:hanging="360"/>
      </w:pPr>
      <w:rPr>
        <w:rFonts w:hint="default"/>
      </w:rPr>
    </w:lvl>
    <w:lvl w:ilvl="7">
      <w:start w:val="0"/>
      <w:numFmt w:val="bullet"/>
      <w:lvlText w:val="•"/>
      <w:lvlJc w:val="left"/>
      <w:pPr>
        <w:ind w:left="7206" w:hanging="360"/>
      </w:pPr>
      <w:rPr>
        <w:rFonts w:hint="default"/>
      </w:rPr>
    </w:lvl>
    <w:lvl w:ilvl="8">
      <w:start w:val="0"/>
      <w:numFmt w:val="bullet"/>
      <w:lvlText w:val="•"/>
      <w:lvlJc w:val="left"/>
      <w:pPr>
        <w:ind w:left="8237"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ind w:left="1020" w:right="654" w:hanging="360"/>
    </w:pPr>
    <w:rPr>
      <w:rFonts w:ascii="Times New Roman" w:hAnsi="Times New Roman" w:eastAsia="Times New Roman" w:cs="Times New Roman"/>
    </w:rPr>
  </w:style>
  <w:style w:styleId="TableParagraph" w:type="paragraph">
    <w:name w:val="Table Paragraph"/>
    <w:basedOn w:val="Normal"/>
    <w:uiPriority w:val="1"/>
    <w:qFormat/>
    <w:pPr>
      <w:ind w:left="179"/>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omar@amigo.net"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2019-03-22T15:40:29Z</dcterms:created>
  <dcterms:modified xsi:type="dcterms:W3CDTF">2019-03-22T15:40:29Z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LastSaved">
    <vt:filetime>2019-03-22T00:00:00Z</vt:filetime>
  </property>
</Properties>
</file>