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5815" w14:textId="77777777" w:rsidR="007F6556" w:rsidRDefault="007F6556">
      <w:pPr>
        <w:pStyle w:val="BodyText"/>
        <w:rPr>
          <w:sz w:val="20"/>
        </w:rPr>
      </w:pPr>
    </w:p>
    <w:p w14:paraId="5195137E" w14:textId="77777777" w:rsidR="007F6556" w:rsidRDefault="007F6556">
      <w:pPr>
        <w:pStyle w:val="BodyText"/>
        <w:rPr>
          <w:sz w:val="20"/>
        </w:rPr>
      </w:pPr>
    </w:p>
    <w:p w14:paraId="5F1997F9" w14:textId="77777777" w:rsidR="007F6556" w:rsidRDefault="007F6556">
      <w:pPr>
        <w:pStyle w:val="BodyText"/>
        <w:rPr>
          <w:sz w:val="20"/>
        </w:rPr>
      </w:pPr>
    </w:p>
    <w:p w14:paraId="73E80512" w14:textId="77777777" w:rsidR="007F6556" w:rsidRDefault="007F6556">
      <w:pPr>
        <w:pStyle w:val="BodyText"/>
        <w:spacing w:before="9"/>
        <w:rPr>
          <w:sz w:val="19"/>
        </w:rPr>
      </w:pPr>
    </w:p>
    <w:p w14:paraId="271766AC" w14:textId="77777777" w:rsidR="007F6556" w:rsidRDefault="00A379A5">
      <w:pPr>
        <w:spacing w:before="92"/>
        <w:ind w:left="5693"/>
        <w:rPr>
          <w:sz w:val="20"/>
        </w:rPr>
      </w:pPr>
      <w:r>
        <w:pict w14:anchorId="7733769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in;margin-top:-12.85pt;width:479.55pt;height:401.65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8"/>
                    <w:gridCol w:w="3948"/>
                  </w:tblGrid>
                  <w:tr w:rsidR="007F6556" w14:paraId="28D7C634" w14:textId="77777777">
                    <w:trPr>
                      <w:trHeight w:val="6899"/>
                    </w:trPr>
                    <w:tc>
                      <w:tcPr>
                        <w:tcW w:w="5628" w:type="dxa"/>
                      </w:tcPr>
                      <w:p w14:paraId="7B879EB1" w14:textId="77777777" w:rsidR="007F6556" w:rsidRDefault="00A379A5">
                        <w:pPr>
                          <w:pStyle w:val="TableParagraph"/>
                          <w:tabs>
                            <w:tab w:val="left" w:pos="5452"/>
                          </w:tabs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ARAPAHOE COUNTY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position w:val="13"/>
                            <w:sz w:val="20"/>
                          </w:rPr>
                          <w:t>D</w:t>
                        </w:r>
                      </w:p>
                      <w:p w14:paraId="1CDFF75F" w14:textId="77777777" w:rsidR="007F6556" w:rsidRDefault="00A379A5">
                        <w:pPr>
                          <w:pStyle w:val="TableParagraph"/>
                          <w:spacing w:line="115" w:lineRule="exact"/>
                          <w:ind w:right="-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FI</w:t>
                        </w:r>
                      </w:p>
                      <w:p w14:paraId="5721AFC8" w14:textId="77777777" w:rsidR="007F6556" w:rsidRDefault="00A379A5">
                        <w:pPr>
                          <w:pStyle w:val="TableParagraph"/>
                          <w:tabs>
                            <w:tab w:val="left" w:pos="5452"/>
                          </w:tabs>
                          <w:spacing w:line="25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STATE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COLORADO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C</w:t>
                        </w:r>
                      </w:p>
                      <w:p w14:paraId="4261754E" w14:textId="77777777" w:rsidR="007F6556" w:rsidRDefault="007F6556">
                        <w:pPr>
                          <w:pStyle w:val="TableParagraph"/>
                          <w:spacing w:before="1"/>
                        </w:pPr>
                      </w:p>
                      <w:p w14:paraId="2FDE0F86" w14:textId="77777777" w:rsidR="007F6556" w:rsidRDefault="00A379A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Court Address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75064784" w14:textId="77777777" w:rsidR="007F6556" w:rsidRDefault="00A379A5">
                        <w:pPr>
                          <w:pStyle w:val="TableParagraph"/>
                          <w:ind w:left="107" w:right="2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7325 South Potomac Street Centennial, Colorado 80112</w:t>
                        </w:r>
                      </w:p>
                      <w:p w14:paraId="0CF289DE" w14:textId="77777777" w:rsidR="007F6556" w:rsidRDefault="007F6556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57576D80" w14:textId="77777777" w:rsidR="00A379A5" w:rsidRDefault="00A379A5">
                        <w:pPr>
                          <w:pStyle w:val="TableParagraph"/>
                          <w:spacing w:line="550" w:lineRule="atLeast"/>
                          <w:ind w:left="107" w:right="7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Plaintiff(s): </w:t>
                        </w:r>
                      </w:p>
                      <w:p w14:paraId="737531B5" w14:textId="77777777" w:rsidR="00A379A5" w:rsidRDefault="00A379A5">
                        <w:pPr>
                          <w:pStyle w:val="TableParagraph"/>
                          <w:spacing w:line="550" w:lineRule="atLeast"/>
                          <w:ind w:left="107" w:right="7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Defendant(s): </w:t>
                        </w:r>
                      </w:p>
                      <w:p w14:paraId="4F9FC750" w14:textId="282A225E" w:rsidR="007F6556" w:rsidRDefault="00A379A5">
                        <w:pPr>
                          <w:pStyle w:val="TableParagraph"/>
                          <w:spacing w:line="550" w:lineRule="atLeast"/>
                          <w:ind w:left="107" w:right="70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Attorneys for Plaintiff</w:t>
                        </w:r>
                      </w:p>
                      <w:p w14:paraId="643C93A9" w14:textId="77777777" w:rsidR="00A379A5" w:rsidRDefault="00A379A5">
                        <w:pPr>
                          <w:pStyle w:val="TableParagraph"/>
                          <w:spacing w:before="1"/>
                          <w:ind w:left="107" w:right="1458"/>
                          <w:rPr>
                            <w:sz w:val="24"/>
                          </w:rPr>
                        </w:pPr>
                      </w:p>
                      <w:p w14:paraId="343C42EA" w14:textId="77777777" w:rsidR="00A379A5" w:rsidRDefault="00A379A5">
                        <w:pPr>
                          <w:pStyle w:val="TableParagraph"/>
                          <w:spacing w:before="1"/>
                          <w:ind w:left="107" w:right="1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  <w:p w14:paraId="1928EC22" w14:textId="0199BCC4" w:rsidR="007F6556" w:rsidRDefault="00A379A5">
                        <w:pPr>
                          <w:pStyle w:val="TableParagraph"/>
                          <w:spacing w:before="1"/>
                          <w:ind w:left="107" w:right="1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  <w:p w14:paraId="51F788CD" w14:textId="26C330AC" w:rsidR="007F6556" w:rsidRDefault="00A379A5" w:rsidP="00A379A5">
                        <w:pPr>
                          <w:pStyle w:val="TableParagraph"/>
                          <w:ind w:left="107" w:right="26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Fax Number: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8" w:type="dxa"/>
                      </w:tcPr>
                      <w:p w14:paraId="20480002" w14:textId="77777777" w:rsidR="007F6556" w:rsidRDefault="00A379A5">
                        <w:pPr>
                          <w:pStyle w:val="TableParagraph"/>
                          <w:spacing w:line="130" w:lineRule="exact"/>
                          <w:ind w:left="-29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ATE FILED: February 7, 2019 12:54 PM</w:t>
                        </w:r>
                      </w:p>
                      <w:p w14:paraId="053516E9" w14:textId="77777777" w:rsidR="007F6556" w:rsidRDefault="00A379A5">
                        <w:pPr>
                          <w:pStyle w:val="TableParagraph"/>
                          <w:spacing w:before="4" w:line="225" w:lineRule="auto"/>
                          <w:ind w:left="106" w:right="1331" w:hanging="10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000FF"/>
                            <w:sz w:val="20"/>
                          </w:rPr>
                          <w:t>LING  ID</w:t>
                        </w:r>
                        <w:proofErr w:type="gramEnd"/>
                        <w:r>
                          <w:rPr>
                            <w:color w:val="0000FF"/>
                            <w:sz w:val="20"/>
                          </w:rPr>
                          <w:t>:  F6F804D9BE529 SE NUMBER:</w:t>
                        </w:r>
                        <w:r>
                          <w:rPr>
                            <w:color w:val="0000FF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0"/>
                          </w:rPr>
                          <w:t>2018CV32021</w:t>
                        </w:r>
                      </w:p>
                      <w:p w14:paraId="60BC9560" w14:textId="77777777" w:rsidR="007F6556" w:rsidRDefault="007F6556">
                        <w:pPr>
                          <w:pStyle w:val="TableParagraph"/>
                          <w:spacing w:before="7"/>
                        </w:pPr>
                      </w:p>
                      <w:p w14:paraId="3DBB6E93" w14:textId="77777777" w:rsidR="007F6556" w:rsidRDefault="00A379A5">
                        <w:pPr>
                          <w:pStyle w:val="TableParagraph"/>
                          <w:spacing w:before="1"/>
                          <w:ind w:left="974"/>
                          <w:rPr>
                            <w:rFonts w:ascii="Marlett" w:hAnsi="Marlett"/>
                            <w:sz w:val="24"/>
                          </w:rPr>
                        </w:pPr>
                        <w:r>
                          <w:rPr>
                            <w:rFonts w:ascii="Marlett" w:hAnsi="Marlett"/>
                            <w:sz w:val="24"/>
                          </w:rPr>
                          <w:t></w:t>
                        </w:r>
                        <w:r>
                          <w:rPr>
                            <w:sz w:val="24"/>
                          </w:rPr>
                          <w:t>Court Use Only</w:t>
                        </w:r>
                        <w:r>
                          <w:rPr>
                            <w:rFonts w:ascii="Marlett" w:hAnsi="Marlett"/>
                            <w:sz w:val="24"/>
                          </w:rPr>
                          <w:t></w:t>
                        </w:r>
                      </w:p>
                      <w:p w14:paraId="5A8DCA0D" w14:textId="77777777" w:rsidR="007F6556" w:rsidRDefault="007F655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0C8D4DF6" w14:textId="77777777" w:rsidR="007F6556" w:rsidRDefault="007F655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23F485CD" w14:textId="77777777" w:rsidR="007F6556" w:rsidRDefault="007F6556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76BDBC1F" w14:textId="77777777" w:rsidR="007F6556" w:rsidRDefault="007F6556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14:paraId="67E6E95F" w14:textId="77777777" w:rsidR="007F6556" w:rsidRDefault="00A379A5">
                        <w:pPr>
                          <w:pStyle w:val="TableParagraph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Number: 18 CV 32021</w:t>
                        </w:r>
                      </w:p>
                      <w:p w14:paraId="2093C1F2" w14:textId="77777777" w:rsidR="007F6556" w:rsidRDefault="007F65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F8431FC" w14:textId="77777777" w:rsidR="007F6556" w:rsidRDefault="007F65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D7E7EEA" w14:textId="77777777" w:rsidR="007F6556" w:rsidRDefault="00A379A5">
                        <w:pPr>
                          <w:pStyle w:val="TableParagraph"/>
                          <w:spacing w:before="230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Courtroom/ Division: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7F6556" w14:paraId="3F5D81C7" w14:textId="77777777">
                    <w:trPr>
                      <w:trHeight w:val="1103"/>
                    </w:trPr>
                    <w:tc>
                      <w:tcPr>
                        <w:tcW w:w="9576" w:type="dxa"/>
                        <w:gridSpan w:val="2"/>
                      </w:tcPr>
                      <w:p w14:paraId="78DB81A5" w14:textId="77777777" w:rsidR="007F6556" w:rsidRDefault="007F6556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14:paraId="18097F18" w14:textId="77777777" w:rsidR="007F6556" w:rsidRDefault="00A379A5">
                        <w:pPr>
                          <w:pStyle w:val="TableParagraph"/>
                          <w:ind w:left="3895" w:right="281" w:hanging="35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PLAINTIFF’S MOTION FOR ORDER OF JUDGMENT PURSUANT TO C.R.C.P. 58 AND C.R.C.P. 79</w:t>
                        </w:r>
                      </w:p>
                    </w:tc>
                  </w:tr>
                </w:tbl>
                <w:p w14:paraId="014882C4" w14:textId="77777777" w:rsidR="007F6556" w:rsidRDefault="007F655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00FF"/>
          <w:spacing w:val="2"/>
          <w:sz w:val="20"/>
        </w:rPr>
        <w:t>A</w:t>
      </w:r>
    </w:p>
    <w:p w14:paraId="47CA93F3" w14:textId="77777777" w:rsidR="007F6556" w:rsidRDefault="007F6556">
      <w:pPr>
        <w:pStyle w:val="BodyText"/>
        <w:rPr>
          <w:sz w:val="20"/>
        </w:rPr>
      </w:pPr>
    </w:p>
    <w:p w14:paraId="419AA559" w14:textId="77777777" w:rsidR="007F6556" w:rsidRDefault="007F6556">
      <w:pPr>
        <w:pStyle w:val="BodyText"/>
        <w:rPr>
          <w:sz w:val="20"/>
        </w:rPr>
      </w:pPr>
    </w:p>
    <w:p w14:paraId="64C61987" w14:textId="77777777" w:rsidR="007F6556" w:rsidRDefault="007F6556">
      <w:pPr>
        <w:pStyle w:val="BodyText"/>
        <w:rPr>
          <w:sz w:val="20"/>
        </w:rPr>
      </w:pPr>
    </w:p>
    <w:p w14:paraId="1ECE33DA" w14:textId="77777777" w:rsidR="007F6556" w:rsidRDefault="007F6556">
      <w:pPr>
        <w:pStyle w:val="BodyText"/>
        <w:rPr>
          <w:sz w:val="20"/>
        </w:rPr>
      </w:pPr>
    </w:p>
    <w:p w14:paraId="67A7E392" w14:textId="77777777" w:rsidR="007F6556" w:rsidRDefault="007F6556">
      <w:pPr>
        <w:pStyle w:val="BodyText"/>
        <w:rPr>
          <w:sz w:val="20"/>
        </w:rPr>
      </w:pPr>
    </w:p>
    <w:p w14:paraId="2ED24CC7" w14:textId="77777777" w:rsidR="007F6556" w:rsidRDefault="007F6556">
      <w:pPr>
        <w:pStyle w:val="BodyText"/>
        <w:rPr>
          <w:sz w:val="20"/>
        </w:rPr>
      </w:pPr>
    </w:p>
    <w:p w14:paraId="54D847FB" w14:textId="77777777" w:rsidR="007F6556" w:rsidRDefault="00A379A5">
      <w:pPr>
        <w:pStyle w:val="BodyText"/>
        <w:spacing w:before="1"/>
        <w:rPr>
          <w:sz w:val="18"/>
        </w:rPr>
      </w:pPr>
      <w:r>
        <w:pict w14:anchorId="0C5A42EC">
          <v:line id="_x0000_s1030" style="position:absolute;z-index:-251660288;mso-wrap-distance-left:0;mso-wrap-distance-right:0;mso-position-horizontal-relative:page" from="77.65pt,12.65pt" to="329.65pt,12.65pt" strokeweight=".48pt">
            <w10:wrap type="topAndBottom" anchorx="page"/>
          </v:line>
        </w:pict>
      </w:r>
      <w:r>
        <w:pict w14:anchorId="7DC62222">
          <v:line id="_x0000_s1029" style="position:absolute;z-index:-251659264;mso-wrap-distance-left:0;mso-wrap-distance-right:0;mso-position-horizontal-relative:page" from="365.3pt,27.25pt" to="539.3pt,27.25pt" strokeweight=".48pt">
            <w10:wrap type="topAndBottom" anchorx="page"/>
          </v:line>
        </w:pict>
      </w:r>
    </w:p>
    <w:p w14:paraId="084E5249" w14:textId="77777777" w:rsidR="007F6556" w:rsidRDefault="007F6556">
      <w:pPr>
        <w:pStyle w:val="BodyText"/>
        <w:spacing w:before="7"/>
        <w:rPr>
          <w:sz w:val="18"/>
        </w:rPr>
      </w:pPr>
    </w:p>
    <w:p w14:paraId="3FB775CA" w14:textId="77777777" w:rsidR="007F6556" w:rsidRDefault="007F6556">
      <w:pPr>
        <w:pStyle w:val="BodyText"/>
        <w:rPr>
          <w:sz w:val="20"/>
        </w:rPr>
      </w:pPr>
    </w:p>
    <w:p w14:paraId="7C2E93DB" w14:textId="77777777" w:rsidR="007F6556" w:rsidRDefault="007F6556">
      <w:pPr>
        <w:pStyle w:val="BodyText"/>
        <w:rPr>
          <w:sz w:val="20"/>
        </w:rPr>
      </w:pPr>
    </w:p>
    <w:p w14:paraId="21EB31B8" w14:textId="77777777" w:rsidR="007F6556" w:rsidRDefault="00A379A5">
      <w:pPr>
        <w:pStyle w:val="BodyText"/>
        <w:spacing w:before="8"/>
        <w:rPr>
          <w:sz w:val="23"/>
        </w:rPr>
      </w:pPr>
      <w:r>
        <w:pict w14:anchorId="351880B7">
          <v:line id="_x0000_s1028" style="position:absolute;z-index:-251658240;mso-wrap-distance-left:0;mso-wrap-distance-right:0;mso-position-horizontal-relative:page" from="77.65pt,15.85pt" to="329.65pt,15.85pt" strokeweight=".48pt">
            <w10:wrap type="topAndBottom" anchorx="page"/>
          </v:line>
        </w:pict>
      </w:r>
    </w:p>
    <w:p w14:paraId="56DF2EBE" w14:textId="77777777" w:rsidR="007F6556" w:rsidRDefault="007F6556">
      <w:pPr>
        <w:pStyle w:val="BodyText"/>
        <w:rPr>
          <w:sz w:val="22"/>
        </w:rPr>
      </w:pPr>
    </w:p>
    <w:p w14:paraId="4B111321" w14:textId="77777777" w:rsidR="007F6556" w:rsidRDefault="007F6556">
      <w:pPr>
        <w:pStyle w:val="BodyText"/>
        <w:rPr>
          <w:sz w:val="22"/>
        </w:rPr>
      </w:pPr>
    </w:p>
    <w:p w14:paraId="6917A63D" w14:textId="77777777" w:rsidR="007F6556" w:rsidRDefault="007F6556">
      <w:pPr>
        <w:pStyle w:val="BodyText"/>
        <w:rPr>
          <w:sz w:val="22"/>
        </w:rPr>
      </w:pPr>
    </w:p>
    <w:p w14:paraId="4B51566A" w14:textId="77777777" w:rsidR="007F6556" w:rsidRDefault="007F6556">
      <w:pPr>
        <w:pStyle w:val="BodyText"/>
        <w:rPr>
          <w:sz w:val="22"/>
        </w:rPr>
      </w:pPr>
    </w:p>
    <w:p w14:paraId="0A6CFBB3" w14:textId="77777777" w:rsidR="007F6556" w:rsidRDefault="007F6556">
      <w:pPr>
        <w:pStyle w:val="BodyText"/>
        <w:rPr>
          <w:sz w:val="22"/>
        </w:rPr>
      </w:pPr>
    </w:p>
    <w:p w14:paraId="1200B7AE" w14:textId="77777777" w:rsidR="007F6556" w:rsidRDefault="007F6556">
      <w:pPr>
        <w:pStyle w:val="BodyText"/>
        <w:rPr>
          <w:sz w:val="22"/>
        </w:rPr>
      </w:pPr>
    </w:p>
    <w:p w14:paraId="409343C9" w14:textId="77777777" w:rsidR="007F6556" w:rsidRDefault="007F6556">
      <w:pPr>
        <w:pStyle w:val="BodyText"/>
        <w:rPr>
          <w:sz w:val="22"/>
        </w:rPr>
      </w:pPr>
    </w:p>
    <w:p w14:paraId="6C9C4AFC" w14:textId="77777777" w:rsidR="007F6556" w:rsidRDefault="007F6556">
      <w:pPr>
        <w:pStyle w:val="BodyText"/>
        <w:rPr>
          <w:sz w:val="22"/>
        </w:rPr>
      </w:pPr>
    </w:p>
    <w:p w14:paraId="42F5A500" w14:textId="77777777" w:rsidR="007F6556" w:rsidRDefault="007F6556">
      <w:pPr>
        <w:pStyle w:val="BodyText"/>
        <w:rPr>
          <w:sz w:val="22"/>
        </w:rPr>
      </w:pPr>
    </w:p>
    <w:p w14:paraId="64C7C9CA" w14:textId="77777777" w:rsidR="007F6556" w:rsidRDefault="007F6556">
      <w:pPr>
        <w:pStyle w:val="BodyText"/>
        <w:rPr>
          <w:sz w:val="22"/>
        </w:rPr>
      </w:pPr>
    </w:p>
    <w:p w14:paraId="5F952D96" w14:textId="77777777" w:rsidR="007F6556" w:rsidRDefault="007F6556">
      <w:pPr>
        <w:pStyle w:val="BodyText"/>
        <w:rPr>
          <w:sz w:val="22"/>
        </w:rPr>
      </w:pPr>
    </w:p>
    <w:p w14:paraId="7902C036" w14:textId="77777777" w:rsidR="007F6556" w:rsidRDefault="007F6556">
      <w:pPr>
        <w:pStyle w:val="BodyText"/>
        <w:rPr>
          <w:sz w:val="22"/>
        </w:rPr>
      </w:pPr>
    </w:p>
    <w:p w14:paraId="7994C6F5" w14:textId="77777777" w:rsidR="007F6556" w:rsidRDefault="007F6556">
      <w:pPr>
        <w:pStyle w:val="BodyText"/>
        <w:rPr>
          <w:sz w:val="22"/>
        </w:rPr>
      </w:pPr>
    </w:p>
    <w:p w14:paraId="5BA1A235" w14:textId="77777777" w:rsidR="007F6556" w:rsidRDefault="007F6556">
      <w:pPr>
        <w:pStyle w:val="BodyText"/>
        <w:rPr>
          <w:sz w:val="22"/>
        </w:rPr>
      </w:pPr>
    </w:p>
    <w:p w14:paraId="62D8B92C" w14:textId="77777777" w:rsidR="007F6556" w:rsidRDefault="007F6556">
      <w:pPr>
        <w:pStyle w:val="BodyText"/>
        <w:rPr>
          <w:sz w:val="22"/>
        </w:rPr>
      </w:pPr>
    </w:p>
    <w:p w14:paraId="2F44B8BC" w14:textId="77777777" w:rsidR="007F6556" w:rsidRDefault="007F6556">
      <w:pPr>
        <w:pStyle w:val="BodyText"/>
        <w:rPr>
          <w:sz w:val="22"/>
        </w:rPr>
      </w:pPr>
    </w:p>
    <w:p w14:paraId="7A6FBF69" w14:textId="77777777" w:rsidR="007F6556" w:rsidRDefault="007F6556">
      <w:pPr>
        <w:pStyle w:val="BodyText"/>
        <w:rPr>
          <w:sz w:val="22"/>
        </w:rPr>
      </w:pPr>
    </w:p>
    <w:p w14:paraId="2C0F2B69" w14:textId="77777777" w:rsidR="007F6556" w:rsidRDefault="007F6556">
      <w:pPr>
        <w:pStyle w:val="BodyText"/>
        <w:rPr>
          <w:sz w:val="22"/>
        </w:rPr>
      </w:pPr>
    </w:p>
    <w:p w14:paraId="5D01362E" w14:textId="77777777" w:rsidR="007F6556" w:rsidRDefault="007F6556">
      <w:pPr>
        <w:pStyle w:val="BodyText"/>
        <w:rPr>
          <w:sz w:val="22"/>
        </w:rPr>
      </w:pPr>
    </w:p>
    <w:p w14:paraId="12887727" w14:textId="77777777" w:rsidR="007F6556" w:rsidRDefault="00A379A5">
      <w:pPr>
        <w:pStyle w:val="BodyText"/>
        <w:spacing w:before="151" w:line="480" w:lineRule="auto"/>
        <w:ind w:left="100" w:firstLine="720"/>
      </w:pPr>
      <w:r>
        <w:rPr>
          <w:b/>
        </w:rPr>
        <w:t>COMES NOW</w:t>
      </w:r>
      <w:r>
        <w:t>, the Plaintiff, High Impact, and for its Motion for Order of Judgment Pursuant to C.R.C.P. 58 and C.R.C.P. 79, states as follows:</w:t>
      </w:r>
    </w:p>
    <w:p w14:paraId="184FD0FD" w14:textId="77777777" w:rsidR="007F6556" w:rsidRDefault="00A379A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480" w:lineRule="auto"/>
        <w:ind w:firstLine="720"/>
        <w:rPr>
          <w:sz w:val="24"/>
        </w:rPr>
      </w:pPr>
      <w:r>
        <w:rPr>
          <w:sz w:val="24"/>
        </w:rPr>
        <w:t>On January 2, 2019, the Court entered an Order Confirming Arbitration Award against</w:t>
      </w:r>
      <w:r>
        <w:rPr>
          <w:spacing w:val="16"/>
          <w:sz w:val="24"/>
        </w:rPr>
        <w:t xml:space="preserve"> </w:t>
      </w:r>
      <w:r>
        <w:rPr>
          <w:sz w:val="24"/>
        </w:rPr>
        <w:t>Defendants.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Court</w:t>
      </w:r>
      <w:r>
        <w:rPr>
          <w:spacing w:val="16"/>
          <w:sz w:val="24"/>
        </w:rPr>
        <w:t xml:space="preserve"> </w:t>
      </w:r>
      <w:r>
        <w:rPr>
          <w:sz w:val="24"/>
        </w:rPr>
        <w:t>awarded</w:t>
      </w:r>
      <w:r>
        <w:rPr>
          <w:spacing w:val="15"/>
          <w:sz w:val="24"/>
        </w:rPr>
        <w:t xml:space="preserve"> </w:t>
      </w:r>
      <w:r>
        <w:rPr>
          <w:sz w:val="24"/>
        </w:rPr>
        <w:t>Plaintiff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total</w:t>
      </w:r>
      <w:r>
        <w:rPr>
          <w:spacing w:val="16"/>
          <w:sz w:val="24"/>
        </w:rPr>
        <w:t xml:space="preserve"> </w:t>
      </w:r>
      <w:r>
        <w:rPr>
          <w:sz w:val="24"/>
        </w:rPr>
        <w:t>judgment</w:t>
      </w:r>
      <w:r>
        <w:rPr>
          <w:spacing w:val="16"/>
          <w:sz w:val="24"/>
        </w:rPr>
        <w:t xml:space="preserve"> </w:t>
      </w:r>
      <w:r>
        <w:rPr>
          <w:sz w:val="24"/>
        </w:rPr>
        <w:t>against</w:t>
      </w:r>
      <w:r>
        <w:rPr>
          <w:spacing w:val="16"/>
          <w:sz w:val="24"/>
        </w:rPr>
        <w:t xml:space="preserve"> </w:t>
      </w:r>
      <w:r>
        <w:rPr>
          <w:sz w:val="24"/>
        </w:rPr>
        <w:t>Defendants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</w:p>
    <w:p w14:paraId="491127C4" w14:textId="77777777" w:rsidR="007F6556" w:rsidRDefault="00A379A5">
      <w:pPr>
        <w:pStyle w:val="BodyText"/>
        <w:ind w:left="100"/>
      </w:pPr>
      <w:r>
        <w:t>$14,762.75. No order of judgment was entered by the Court.</w:t>
      </w:r>
    </w:p>
    <w:p w14:paraId="322F6A56" w14:textId="77777777" w:rsidR="007F6556" w:rsidRDefault="007F6556">
      <w:pPr>
        <w:sectPr w:rsidR="007F6556">
          <w:type w:val="continuous"/>
          <w:pgSz w:w="12240" w:h="15840"/>
          <w:pgMar w:top="1500" w:right="1100" w:bottom="280" w:left="1340" w:header="720" w:footer="720" w:gutter="0"/>
          <w:cols w:space="720"/>
        </w:sectPr>
      </w:pPr>
    </w:p>
    <w:p w14:paraId="600F40CE" w14:textId="77777777" w:rsidR="007F6556" w:rsidRDefault="007F6556">
      <w:pPr>
        <w:pStyle w:val="BodyText"/>
        <w:rPr>
          <w:sz w:val="20"/>
        </w:rPr>
      </w:pPr>
    </w:p>
    <w:p w14:paraId="4435F754" w14:textId="77777777" w:rsidR="007F6556" w:rsidRDefault="007F6556">
      <w:pPr>
        <w:pStyle w:val="BodyText"/>
        <w:spacing w:before="5"/>
        <w:rPr>
          <w:sz w:val="29"/>
        </w:rPr>
      </w:pPr>
    </w:p>
    <w:p w14:paraId="655E18D8" w14:textId="77777777" w:rsidR="007F6556" w:rsidRDefault="00A379A5">
      <w:pPr>
        <w:pStyle w:val="ListParagraph"/>
        <w:numPr>
          <w:ilvl w:val="0"/>
          <w:numId w:val="1"/>
        </w:numPr>
        <w:tabs>
          <w:tab w:val="left" w:pos="1540"/>
        </w:tabs>
        <w:spacing w:before="90" w:line="480" w:lineRule="auto"/>
        <w:ind w:right="338" w:firstLine="720"/>
        <w:jc w:val="both"/>
        <w:rPr>
          <w:sz w:val="24"/>
        </w:rPr>
      </w:pPr>
      <w:r>
        <w:rPr>
          <w:sz w:val="24"/>
        </w:rPr>
        <w:t>C.R.C.P. 58(a) permits a Court to date, sign, and enter a judgment against a party, and</w:t>
      </w:r>
      <w:r>
        <w:rPr>
          <w:spacing w:val="-14"/>
          <w:sz w:val="24"/>
        </w:rPr>
        <w:t xml:space="preserve"> </w:t>
      </w:r>
      <w:r>
        <w:rPr>
          <w:sz w:val="24"/>
        </w:rPr>
        <w:t>C.R.C.P.</w:t>
      </w:r>
      <w:r>
        <w:rPr>
          <w:spacing w:val="-14"/>
          <w:sz w:val="24"/>
        </w:rPr>
        <w:t xml:space="preserve"> </w:t>
      </w:r>
      <w:r>
        <w:rPr>
          <w:sz w:val="24"/>
        </w:rPr>
        <w:t>79(a)</w:t>
      </w:r>
      <w:r>
        <w:rPr>
          <w:spacing w:val="-14"/>
          <w:sz w:val="24"/>
        </w:rPr>
        <w:t xml:space="preserve"> </w:t>
      </w:r>
      <w:r>
        <w:rPr>
          <w:sz w:val="24"/>
        </w:rPr>
        <w:t>allows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clerk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enter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judgment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register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actions.</w:t>
      </w:r>
      <w:r>
        <w:rPr>
          <w:spacing w:val="-13"/>
          <w:sz w:val="24"/>
        </w:rPr>
        <w:t xml:space="preserve"> </w:t>
      </w:r>
      <w:r>
        <w:rPr>
          <w:sz w:val="24"/>
        </w:rPr>
        <w:t>Plaintiff</w:t>
      </w:r>
      <w:r>
        <w:rPr>
          <w:spacing w:val="-15"/>
          <w:sz w:val="24"/>
        </w:rPr>
        <w:t xml:space="preserve"> </w:t>
      </w:r>
      <w:r>
        <w:rPr>
          <w:sz w:val="24"/>
        </w:rPr>
        <w:t>requires an Order of Judgment to commence collection efforts against</w:t>
      </w:r>
      <w:r>
        <w:rPr>
          <w:spacing w:val="-3"/>
          <w:sz w:val="24"/>
        </w:rPr>
        <w:t xml:space="preserve"> </w:t>
      </w:r>
      <w:r>
        <w:rPr>
          <w:sz w:val="24"/>
        </w:rPr>
        <w:t>Defendants.</w:t>
      </w:r>
    </w:p>
    <w:p w14:paraId="65EC13AC" w14:textId="77777777" w:rsidR="007F6556" w:rsidRDefault="00A379A5">
      <w:pPr>
        <w:pStyle w:val="BodyText"/>
        <w:spacing w:before="1" w:line="480" w:lineRule="auto"/>
        <w:ind w:left="100" w:right="335" w:firstLine="720"/>
        <w:jc w:val="both"/>
      </w:pPr>
      <w:r>
        <w:rPr>
          <w:b/>
        </w:rPr>
        <w:t>WHEREFORE</w:t>
      </w:r>
      <w:r>
        <w:t>, Plaintiff respectfully request that the Court enter an Order of Judgment against Defendants for a total judgment of $14,762.75 pursuant to C.R.C.P. 58(a) and C.R.C.P.</w:t>
      </w:r>
    </w:p>
    <w:p w14:paraId="2CBB9B55" w14:textId="77777777" w:rsidR="007F6556" w:rsidRDefault="00A379A5">
      <w:pPr>
        <w:pStyle w:val="BodyText"/>
        <w:ind w:left="100"/>
      </w:pPr>
      <w:r>
        <w:t>79(a).</w:t>
      </w:r>
    </w:p>
    <w:p w14:paraId="3442CA4C" w14:textId="77777777" w:rsidR="007F6556" w:rsidRDefault="007F6556">
      <w:pPr>
        <w:pStyle w:val="BodyText"/>
        <w:spacing w:before="7"/>
        <w:rPr>
          <w:sz w:val="22"/>
        </w:rPr>
      </w:pPr>
    </w:p>
    <w:p w14:paraId="015784DA" w14:textId="77777777" w:rsidR="007F6556" w:rsidRDefault="00A379A5">
      <w:pPr>
        <w:pStyle w:val="BodyText"/>
        <w:ind w:left="820"/>
      </w:pPr>
      <w:r>
        <w:t>Respectfully submitted this 7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t xml:space="preserve">day of </w:t>
      </w:r>
      <w:proofErr w:type="gramStart"/>
      <w:r>
        <w:t>February,</w:t>
      </w:r>
      <w:proofErr w:type="gramEnd"/>
      <w:r>
        <w:t xml:space="preserve"> 2019.</w:t>
      </w:r>
    </w:p>
    <w:p w14:paraId="15905E5D" w14:textId="77777777" w:rsidR="007F6556" w:rsidRDefault="007F6556">
      <w:pPr>
        <w:pStyle w:val="BodyText"/>
        <w:rPr>
          <w:sz w:val="20"/>
        </w:rPr>
      </w:pPr>
    </w:p>
    <w:p w14:paraId="5E80CDFB" w14:textId="77777777" w:rsidR="007F6556" w:rsidRDefault="007F6556">
      <w:pPr>
        <w:pStyle w:val="BodyText"/>
        <w:rPr>
          <w:sz w:val="20"/>
        </w:rPr>
      </w:pPr>
    </w:p>
    <w:p w14:paraId="0E6B045E" w14:textId="77777777" w:rsidR="007F6556" w:rsidRDefault="007F6556">
      <w:pPr>
        <w:pStyle w:val="BodyText"/>
        <w:rPr>
          <w:sz w:val="20"/>
        </w:rPr>
      </w:pPr>
    </w:p>
    <w:p w14:paraId="3A9354C7" w14:textId="77777777" w:rsidR="007F6556" w:rsidRDefault="007F6556">
      <w:pPr>
        <w:pStyle w:val="BodyText"/>
        <w:rPr>
          <w:sz w:val="20"/>
        </w:rPr>
      </w:pPr>
    </w:p>
    <w:p w14:paraId="41282CD6" w14:textId="77777777" w:rsidR="007F6556" w:rsidRDefault="00A379A5">
      <w:pPr>
        <w:pStyle w:val="BodyText"/>
        <w:spacing w:before="9"/>
        <w:rPr>
          <w:sz w:val="11"/>
        </w:rPr>
      </w:pPr>
      <w:r>
        <w:pict w14:anchorId="080ECAD2">
          <v:line id="_x0000_s1027" style="position:absolute;z-index:-251657216;mso-wrap-distance-left:0;mso-wrap-distance-right:0;mso-position-horizontal-relative:page" from="4in,9pt" to="498pt,9pt" strokeweight=".48pt">
            <w10:wrap type="topAndBottom" anchorx="page"/>
          </v:line>
        </w:pict>
      </w:r>
    </w:p>
    <w:p w14:paraId="0A5ED6B0" w14:textId="77777777" w:rsidR="00A379A5" w:rsidRDefault="00A379A5">
      <w:pPr>
        <w:pStyle w:val="BodyText"/>
        <w:ind w:left="4420"/>
      </w:pPr>
    </w:p>
    <w:p w14:paraId="154D1B70" w14:textId="77777777" w:rsidR="00A379A5" w:rsidRDefault="00A379A5">
      <w:pPr>
        <w:pStyle w:val="BodyText"/>
        <w:ind w:left="4420"/>
      </w:pPr>
    </w:p>
    <w:p w14:paraId="3478F358" w14:textId="735EC233" w:rsidR="007F6556" w:rsidRDefault="00A379A5">
      <w:pPr>
        <w:pStyle w:val="BodyText"/>
        <w:ind w:left="4420"/>
      </w:pPr>
      <w:bookmarkStart w:id="0" w:name="_GoBack"/>
      <w:bookmarkEnd w:id="0"/>
      <w:r>
        <w:t>Attorneys for Plaintiff(s)</w:t>
      </w:r>
    </w:p>
    <w:p w14:paraId="1F1C4439" w14:textId="77777777" w:rsidR="007F6556" w:rsidRDefault="007F6556">
      <w:pPr>
        <w:pStyle w:val="BodyText"/>
        <w:rPr>
          <w:sz w:val="26"/>
        </w:rPr>
      </w:pPr>
    </w:p>
    <w:p w14:paraId="1A71FC9A" w14:textId="77777777" w:rsidR="007F6556" w:rsidRDefault="007F6556">
      <w:pPr>
        <w:pStyle w:val="BodyText"/>
        <w:rPr>
          <w:sz w:val="22"/>
        </w:rPr>
      </w:pPr>
    </w:p>
    <w:sectPr w:rsidR="007F6556">
      <w:pgSz w:w="12240" w:h="15840"/>
      <w:pgMar w:top="150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63B06"/>
    <w:multiLevelType w:val="hybridMultilevel"/>
    <w:tmpl w:val="3DEA8B6A"/>
    <w:lvl w:ilvl="0" w:tplc="F8D83854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97AB676">
      <w:numFmt w:val="bullet"/>
      <w:lvlText w:val="•"/>
      <w:lvlJc w:val="left"/>
      <w:pPr>
        <w:ind w:left="1070" w:hanging="720"/>
      </w:pPr>
      <w:rPr>
        <w:rFonts w:hint="default"/>
      </w:rPr>
    </w:lvl>
    <w:lvl w:ilvl="2" w:tplc="6A0A9036"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02B2DB9E">
      <w:numFmt w:val="bullet"/>
      <w:lvlText w:val="•"/>
      <w:lvlJc w:val="left"/>
      <w:pPr>
        <w:ind w:left="3010" w:hanging="720"/>
      </w:pPr>
      <w:rPr>
        <w:rFonts w:hint="default"/>
      </w:rPr>
    </w:lvl>
    <w:lvl w:ilvl="4" w:tplc="CF488160"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D45ED770">
      <w:numFmt w:val="bullet"/>
      <w:lvlText w:val="•"/>
      <w:lvlJc w:val="left"/>
      <w:pPr>
        <w:ind w:left="4950" w:hanging="720"/>
      </w:pPr>
      <w:rPr>
        <w:rFonts w:hint="default"/>
      </w:rPr>
    </w:lvl>
    <w:lvl w:ilvl="6" w:tplc="777A104A"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B824D26">
      <w:numFmt w:val="bullet"/>
      <w:lvlText w:val="•"/>
      <w:lvlJc w:val="left"/>
      <w:pPr>
        <w:ind w:left="6890" w:hanging="720"/>
      </w:pPr>
      <w:rPr>
        <w:rFonts w:hint="default"/>
      </w:rPr>
    </w:lvl>
    <w:lvl w:ilvl="8" w:tplc="1BA87F50">
      <w:numFmt w:val="bullet"/>
      <w:lvlText w:val="•"/>
      <w:lvlJc w:val="left"/>
      <w:pPr>
        <w:ind w:left="78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556"/>
    <w:rsid w:val="007F6556"/>
    <w:rsid w:val="00A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F493B4F"/>
  <w15:docId w15:val="{C28F734E-617B-449C-9DE9-0C6D2F1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336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Martinez</cp:lastModifiedBy>
  <cp:revision>2</cp:revision>
  <dcterms:created xsi:type="dcterms:W3CDTF">2019-04-02T16:35:00Z</dcterms:created>
  <dcterms:modified xsi:type="dcterms:W3CDTF">2019-04-02T17:25:00Z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2019-04-02T00:00:00Z</vt:filetime>
  </property>
</Properties>
</file>