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4C26" w14:textId="77777777" w:rsidR="00B67F59" w:rsidRDefault="00F541B5">
      <w:pPr>
        <w:pStyle w:val="BodyText"/>
        <w:rPr>
          <w:sz w:val="20"/>
        </w:rPr>
      </w:pPr>
      <w:r>
        <w:pict w14:anchorId="3E0918FD">
          <v:shapetype id="_x0000_t202" coordsize="21600,21600" o:spt="202" path="m,l,21600r21600,l21600,xe">
            <v:stroke joinstyle="miter"/>
            <v:path gradientshapeok="t" o:connecttype="rect"/>
          </v:shapetype>
          <v:shape id="_x0000_s1029" type="#_x0000_t202" style="position:absolute;margin-left:66.35pt;margin-top:1in;width:501.15pt;height:406.1pt;z-index:251656192;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9"/>
                    <w:gridCol w:w="3269"/>
                  </w:tblGrid>
                  <w:tr w:rsidR="00B67F59" w14:paraId="3337EF7E" w14:textId="77777777">
                    <w:trPr>
                      <w:trHeight w:val="1655"/>
                    </w:trPr>
                    <w:tc>
                      <w:tcPr>
                        <w:tcW w:w="6739" w:type="dxa"/>
                      </w:tcPr>
                      <w:p w14:paraId="6254549A" w14:textId="77777777" w:rsidR="00B67F59" w:rsidRDefault="00F541B5">
                        <w:pPr>
                          <w:pStyle w:val="TableParagraph"/>
                          <w:ind w:left="107" w:right="2661"/>
                          <w:rPr>
                            <w:sz w:val="24"/>
                          </w:rPr>
                        </w:pPr>
                        <w:r>
                          <w:rPr>
                            <w:sz w:val="24"/>
                          </w:rPr>
                          <w:t>ADAMS COUNTY DISTRICT COURT STATE OF COLORADO</w:t>
                        </w:r>
                      </w:p>
                      <w:p w14:paraId="583E7C7F" w14:textId="77777777" w:rsidR="00B67F59" w:rsidRDefault="00F541B5">
                        <w:pPr>
                          <w:pStyle w:val="TableParagraph"/>
                          <w:tabs>
                            <w:tab w:val="left" w:pos="5232"/>
                          </w:tabs>
                          <w:spacing w:line="292" w:lineRule="exact"/>
                          <w:ind w:left="107"/>
                          <w:rPr>
                            <w:sz w:val="20"/>
                          </w:rPr>
                        </w:pPr>
                        <w:r>
                          <w:rPr>
                            <w:sz w:val="24"/>
                            <w:u w:val="single"/>
                          </w:rPr>
                          <w:t>Court</w:t>
                        </w:r>
                        <w:r>
                          <w:rPr>
                            <w:spacing w:val="-2"/>
                            <w:sz w:val="24"/>
                            <w:u w:val="single"/>
                          </w:rPr>
                          <w:t xml:space="preserve"> </w:t>
                        </w:r>
                        <w:r>
                          <w:rPr>
                            <w:sz w:val="24"/>
                            <w:u w:val="single"/>
                          </w:rPr>
                          <w:t>Address</w:t>
                        </w:r>
                        <w:r>
                          <w:rPr>
                            <w:sz w:val="24"/>
                          </w:rPr>
                          <w:t>:</w:t>
                        </w:r>
                        <w:r>
                          <w:rPr>
                            <w:sz w:val="24"/>
                          </w:rPr>
                          <w:tab/>
                        </w:r>
                        <w:r>
                          <w:rPr>
                            <w:color w:val="0000FF"/>
                            <w:position w:val="-3"/>
                            <w:sz w:val="20"/>
                          </w:rPr>
                          <w:t>SERVED</w:t>
                        </w:r>
                        <w:r>
                          <w:rPr>
                            <w:color w:val="0000FF"/>
                            <w:spacing w:val="46"/>
                            <w:position w:val="-3"/>
                            <w:sz w:val="20"/>
                          </w:rPr>
                          <w:t xml:space="preserve"> </w:t>
                        </w:r>
                        <w:r>
                          <w:rPr>
                            <w:color w:val="0000FF"/>
                            <w:position w:val="-3"/>
                            <w:sz w:val="20"/>
                          </w:rPr>
                          <w:t>ONLY:</w:t>
                        </w:r>
                      </w:p>
                      <w:p w14:paraId="703B0B32" w14:textId="77777777" w:rsidR="00B67F59" w:rsidRDefault="00F541B5">
                        <w:pPr>
                          <w:pStyle w:val="TableParagraph"/>
                          <w:tabs>
                            <w:tab w:val="left" w:pos="5232"/>
                          </w:tabs>
                          <w:spacing w:line="239" w:lineRule="exact"/>
                          <w:ind w:left="107"/>
                          <w:rPr>
                            <w:sz w:val="20"/>
                          </w:rPr>
                        </w:pPr>
                        <w:r>
                          <w:rPr>
                            <w:sz w:val="24"/>
                          </w:rPr>
                          <w:t>1100 Judicial</w:t>
                        </w:r>
                        <w:r>
                          <w:rPr>
                            <w:spacing w:val="-2"/>
                            <w:sz w:val="24"/>
                          </w:rPr>
                          <w:t xml:space="preserve"> </w:t>
                        </w:r>
                        <w:r>
                          <w:rPr>
                            <w:sz w:val="24"/>
                          </w:rPr>
                          <w:t>Center</w:t>
                        </w:r>
                        <w:r>
                          <w:rPr>
                            <w:spacing w:val="-2"/>
                            <w:sz w:val="24"/>
                          </w:rPr>
                          <w:t xml:space="preserve"> </w:t>
                        </w:r>
                        <w:r>
                          <w:rPr>
                            <w:sz w:val="24"/>
                          </w:rPr>
                          <w:t>Drive</w:t>
                        </w:r>
                        <w:r>
                          <w:rPr>
                            <w:sz w:val="24"/>
                          </w:rPr>
                          <w:tab/>
                        </w:r>
                        <w:r>
                          <w:rPr>
                            <w:color w:val="0000FF"/>
                            <w:position w:val="2"/>
                            <w:sz w:val="20"/>
                          </w:rPr>
                          <w:t>FILING ID:</w:t>
                        </w:r>
                        <w:r>
                          <w:rPr>
                            <w:color w:val="0000FF"/>
                            <w:spacing w:val="17"/>
                            <w:position w:val="2"/>
                            <w:sz w:val="20"/>
                          </w:rPr>
                          <w:t xml:space="preserve"> </w:t>
                        </w:r>
                        <w:r>
                          <w:rPr>
                            <w:color w:val="0000FF"/>
                            <w:spacing w:val="2"/>
                            <w:position w:val="2"/>
                            <w:sz w:val="20"/>
                          </w:rPr>
                          <w:t>1D2</w:t>
                        </w:r>
                      </w:p>
                      <w:p w14:paraId="24296F0F" w14:textId="77777777" w:rsidR="00B67F59" w:rsidRDefault="00F541B5">
                        <w:pPr>
                          <w:pStyle w:val="TableParagraph"/>
                          <w:tabs>
                            <w:tab w:val="left" w:pos="5232"/>
                          </w:tabs>
                          <w:spacing w:line="297" w:lineRule="exact"/>
                          <w:ind w:left="107" w:right="-29"/>
                          <w:rPr>
                            <w:sz w:val="20"/>
                          </w:rPr>
                        </w:pPr>
                        <w:r>
                          <w:rPr>
                            <w:sz w:val="24"/>
                          </w:rPr>
                          <w:t>Brighton,</w:t>
                        </w:r>
                        <w:r>
                          <w:rPr>
                            <w:spacing w:val="-1"/>
                            <w:sz w:val="24"/>
                          </w:rPr>
                          <w:t xml:space="preserve"> </w:t>
                        </w:r>
                        <w:r>
                          <w:rPr>
                            <w:sz w:val="24"/>
                          </w:rPr>
                          <w:t>Colorado</w:t>
                        </w:r>
                        <w:r>
                          <w:rPr>
                            <w:spacing w:val="-1"/>
                            <w:sz w:val="24"/>
                          </w:rPr>
                          <w:t xml:space="preserve"> </w:t>
                        </w:r>
                        <w:r>
                          <w:rPr>
                            <w:sz w:val="24"/>
                          </w:rPr>
                          <w:t>80601</w:t>
                        </w:r>
                        <w:r>
                          <w:rPr>
                            <w:sz w:val="24"/>
                          </w:rPr>
                          <w:tab/>
                        </w:r>
                        <w:r>
                          <w:rPr>
                            <w:color w:val="0000FF"/>
                            <w:position w:val="8"/>
                            <w:sz w:val="20"/>
                          </w:rPr>
                          <w:t>CASE</w:t>
                        </w:r>
                        <w:r>
                          <w:rPr>
                            <w:color w:val="0000FF"/>
                            <w:spacing w:val="32"/>
                            <w:position w:val="8"/>
                            <w:sz w:val="20"/>
                          </w:rPr>
                          <w:t xml:space="preserve"> </w:t>
                        </w:r>
                        <w:r>
                          <w:rPr>
                            <w:color w:val="0000FF"/>
                            <w:position w:val="8"/>
                            <w:sz w:val="20"/>
                          </w:rPr>
                          <w:t>NUMBER:</w:t>
                        </w:r>
                      </w:p>
                    </w:tc>
                    <w:tc>
                      <w:tcPr>
                        <w:tcW w:w="3269" w:type="dxa"/>
                        <w:vMerge w:val="restart"/>
                      </w:tcPr>
                      <w:p w14:paraId="64964985" w14:textId="77777777" w:rsidR="00B67F59" w:rsidRDefault="00B67F59">
                        <w:pPr>
                          <w:pStyle w:val="TableParagraph"/>
                        </w:pPr>
                      </w:p>
                      <w:p w14:paraId="748F608F" w14:textId="77777777" w:rsidR="00B67F59" w:rsidRDefault="00B67F59">
                        <w:pPr>
                          <w:pStyle w:val="TableParagraph"/>
                        </w:pPr>
                      </w:p>
                      <w:p w14:paraId="3B7847B5" w14:textId="77777777" w:rsidR="00B67F59" w:rsidRDefault="00F541B5">
                        <w:pPr>
                          <w:pStyle w:val="TableParagraph"/>
                          <w:spacing w:before="132" w:line="225" w:lineRule="auto"/>
                          <w:ind w:left="38" w:firstLine="18"/>
                          <w:rPr>
                            <w:sz w:val="20"/>
                          </w:rPr>
                        </w:pPr>
                        <w:r>
                          <w:rPr>
                            <w:color w:val="0000FF"/>
                            <w:sz w:val="20"/>
                          </w:rPr>
                          <w:t>December 5, 2018 6:25 PM CB44A3731</w:t>
                        </w:r>
                      </w:p>
                      <w:p w14:paraId="1063CB0A" w14:textId="77777777" w:rsidR="00B67F59" w:rsidRDefault="00F541B5">
                        <w:pPr>
                          <w:pStyle w:val="TableParagraph"/>
                          <w:spacing w:line="218" w:lineRule="exact"/>
                          <w:ind w:left="90"/>
                          <w:rPr>
                            <w:sz w:val="20"/>
                          </w:rPr>
                        </w:pPr>
                        <w:r>
                          <w:rPr>
                            <w:color w:val="0000FF"/>
                            <w:sz w:val="20"/>
                          </w:rPr>
                          <w:t>2018CV30347</w:t>
                        </w:r>
                      </w:p>
                      <w:p w14:paraId="5F7101C4" w14:textId="77777777" w:rsidR="00B67F59" w:rsidRDefault="00B67F59">
                        <w:pPr>
                          <w:pStyle w:val="TableParagraph"/>
                        </w:pPr>
                      </w:p>
                      <w:p w14:paraId="0D5DB2D1" w14:textId="77777777" w:rsidR="00B67F59" w:rsidRDefault="00B67F59">
                        <w:pPr>
                          <w:pStyle w:val="TableParagraph"/>
                        </w:pPr>
                      </w:p>
                      <w:p w14:paraId="5EA1C401" w14:textId="77777777" w:rsidR="00B67F59" w:rsidRDefault="00B67F59">
                        <w:pPr>
                          <w:pStyle w:val="TableParagraph"/>
                        </w:pPr>
                      </w:p>
                      <w:p w14:paraId="7EE95086" w14:textId="77777777" w:rsidR="00B67F59" w:rsidRDefault="00B67F59">
                        <w:pPr>
                          <w:pStyle w:val="TableParagraph"/>
                        </w:pPr>
                      </w:p>
                      <w:p w14:paraId="57C30FAD" w14:textId="77777777" w:rsidR="00B67F59" w:rsidRDefault="00B67F59">
                        <w:pPr>
                          <w:pStyle w:val="TableParagraph"/>
                        </w:pPr>
                      </w:p>
                      <w:p w14:paraId="713D485F" w14:textId="77777777" w:rsidR="00B67F59" w:rsidRDefault="00B67F59">
                        <w:pPr>
                          <w:pStyle w:val="TableParagraph"/>
                        </w:pPr>
                      </w:p>
                      <w:p w14:paraId="570E4D43" w14:textId="77777777" w:rsidR="00B67F59" w:rsidRDefault="00B67F59">
                        <w:pPr>
                          <w:pStyle w:val="TableParagraph"/>
                        </w:pPr>
                      </w:p>
                      <w:p w14:paraId="5AB6DAC8" w14:textId="77777777" w:rsidR="00B67F59" w:rsidRDefault="00B67F59">
                        <w:pPr>
                          <w:pStyle w:val="TableParagraph"/>
                          <w:spacing w:before="9"/>
                          <w:rPr>
                            <w:sz w:val="21"/>
                          </w:rPr>
                        </w:pPr>
                      </w:p>
                      <w:p w14:paraId="33F40386" w14:textId="77777777" w:rsidR="00B67F59" w:rsidRDefault="00F541B5">
                        <w:pPr>
                          <w:pStyle w:val="TableParagraph"/>
                          <w:spacing w:before="1"/>
                          <w:ind w:left="559"/>
                          <w:rPr>
                            <w:b/>
                            <w:sz w:val="24"/>
                          </w:rPr>
                        </w:pPr>
                        <w:r>
                          <w:rPr>
                            <w:b/>
                            <w:sz w:val="24"/>
                          </w:rPr>
                          <w:t>COURT USE ONLY</w:t>
                        </w:r>
                      </w:p>
                    </w:tc>
                  </w:tr>
                  <w:tr w:rsidR="00B67F59" w14:paraId="0D98C89C" w14:textId="77777777">
                    <w:trPr>
                      <w:trHeight w:val="2207"/>
                    </w:trPr>
                    <w:tc>
                      <w:tcPr>
                        <w:tcW w:w="6739" w:type="dxa"/>
                      </w:tcPr>
                      <w:p w14:paraId="7B417771" w14:textId="37DCAD7E" w:rsidR="00B67F59" w:rsidRDefault="00F541B5" w:rsidP="00F541B5">
                        <w:pPr>
                          <w:pStyle w:val="TableParagraph"/>
                          <w:spacing w:line="275" w:lineRule="exact"/>
                          <w:ind w:left="107"/>
                          <w:rPr>
                            <w:b/>
                            <w:sz w:val="24"/>
                          </w:rPr>
                        </w:pPr>
                        <w:r>
                          <w:rPr>
                            <w:b/>
                            <w:sz w:val="24"/>
                          </w:rPr>
                          <w:t xml:space="preserve">Plaintiff(s): </w:t>
                        </w:r>
                      </w:p>
                      <w:p w14:paraId="19902396" w14:textId="77777777" w:rsidR="00B67F59" w:rsidRDefault="00B67F59">
                        <w:pPr>
                          <w:pStyle w:val="TableParagraph"/>
                          <w:rPr>
                            <w:sz w:val="24"/>
                          </w:rPr>
                        </w:pPr>
                      </w:p>
                      <w:p w14:paraId="49B1FCF2" w14:textId="77777777" w:rsidR="00B67F59" w:rsidRDefault="00F541B5">
                        <w:pPr>
                          <w:pStyle w:val="TableParagraph"/>
                          <w:ind w:left="107" w:right="301"/>
                          <w:rPr>
                            <w:b/>
                            <w:sz w:val="24"/>
                          </w:rPr>
                        </w:pPr>
                        <w:r>
                          <w:rPr>
                            <w:b/>
                            <w:sz w:val="24"/>
                          </w:rPr>
                          <w:t xml:space="preserve">Defendant(s): </w:t>
                        </w:r>
                      </w:p>
                    </w:tc>
                    <w:tc>
                      <w:tcPr>
                        <w:tcW w:w="3269" w:type="dxa"/>
                        <w:vMerge/>
                        <w:tcBorders>
                          <w:top w:val="nil"/>
                        </w:tcBorders>
                      </w:tcPr>
                      <w:p w14:paraId="4C41A662" w14:textId="77777777" w:rsidR="00B67F59" w:rsidRDefault="00B67F59">
                        <w:pPr>
                          <w:rPr>
                            <w:sz w:val="2"/>
                            <w:szCs w:val="2"/>
                          </w:rPr>
                        </w:pPr>
                      </w:p>
                    </w:tc>
                  </w:tr>
                  <w:tr w:rsidR="00B67F59" w14:paraId="482A9EDF" w14:textId="77777777">
                    <w:trPr>
                      <w:trHeight w:val="3587"/>
                    </w:trPr>
                    <w:tc>
                      <w:tcPr>
                        <w:tcW w:w="6739" w:type="dxa"/>
                      </w:tcPr>
                      <w:p w14:paraId="3954B554" w14:textId="77777777" w:rsidR="00B67F59" w:rsidRDefault="00F541B5">
                        <w:pPr>
                          <w:pStyle w:val="TableParagraph"/>
                          <w:spacing w:line="275" w:lineRule="exact"/>
                          <w:ind w:left="107"/>
                          <w:rPr>
                            <w:i/>
                            <w:sz w:val="24"/>
                          </w:rPr>
                        </w:pPr>
                        <w:r>
                          <w:rPr>
                            <w:i/>
                            <w:sz w:val="24"/>
                          </w:rPr>
                          <w:t>Attorneys for Plaintiff:</w:t>
                        </w:r>
                      </w:p>
                      <w:p w14:paraId="59DE7CDD" w14:textId="77777777" w:rsidR="00F541B5" w:rsidRDefault="00F541B5" w:rsidP="00F541B5">
                        <w:pPr>
                          <w:pStyle w:val="TableParagraph"/>
                          <w:ind w:left="107" w:right="3584"/>
                          <w:rPr>
                            <w:sz w:val="24"/>
                          </w:rPr>
                        </w:pPr>
                      </w:p>
                      <w:p w14:paraId="205F0E7B" w14:textId="308E3044" w:rsidR="00F541B5" w:rsidRDefault="00F541B5" w:rsidP="00F541B5">
                        <w:pPr>
                          <w:pStyle w:val="TableParagraph"/>
                          <w:ind w:left="107" w:right="3584"/>
                          <w:rPr>
                            <w:sz w:val="24"/>
                          </w:rPr>
                        </w:pPr>
                        <w:r>
                          <w:rPr>
                            <w:sz w:val="24"/>
                          </w:rPr>
                          <w:t>FIRM NAME</w:t>
                        </w:r>
                      </w:p>
                      <w:p w14:paraId="5EAD0BAA" w14:textId="77777777" w:rsidR="00F541B5" w:rsidRDefault="00F541B5" w:rsidP="00F541B5">
                        <w:pPr>
                          <w:pStyle w:val="TableParagraph"/>
                          <w:ind w:left="107" w:right="3584"/>
                          <w:rPr>
                            <w:sz w:val="24"/>
                          </w:rPr>
                        </w:pPr>
                        <w:r>
                          <w:rPr>
                            <w:sz w:val="24"/>
                          </w:rPr>
                          <w:t>ADDRESS:</w:t>
                        </w:r>
                      </w:p>
                      <w:p w14:paraId="5396B0A9" w14:textId="6DB1413C" w:rsidR="00B67F59" w:rsidRDefault="00F541B5" w:rsidP="00F541B5">
                        <w:pPr>
                          <w:pStyle w:val="TableParagraph"/>
                          <w:ind w:left="107" w:right="3584"/>
                          <w:rPr>
                            <w:sz w:val="24"/>
                          </w:rPr>
                        </w:pPr>
                        <w:r>
                          <w:rPr>
                            <w:sz w:val="24"/>
                          </w:rPr>
                          <w:t>Phone Number:</w:t>
                        </w:r>
                        <w:r>
                          <w:rPr>
                            <w:spacing w:val="58"/>
                            <w:sz w:val="24"/>
                          </w:rPr>
                          <w:t xml:space="preserve"> </w:t>
                        </w:r>
                      </w:p>
                      <w:p w14:paraId="570415E4" w14:textId="06B1F97A" w:rsidR="00B67F59" w:rsidRDefault="00F541B5">
                        <w:pPr>
                          <w:pStyle w:val="TableParagraph"/>
                          <w:ind w:left="107" w:right="3442"/>
                          <w:rPr>
                            <w:sz w:val="24"/>
                          </w:rPr>
                        </w:pPr>
                        <w:r>
                          <w:rPr>
                            <w:sz w:val="24"/>
                          </w:rPr>
                          <w:t>F</w:t>
                        </w:r>
                        <w:r>
                          <w:rPr>
                            <w:sz w:val="24"/>
                          </w:rPr>
                          <w:t xml:space="preserve">ax Number: </w:t>
                        </w:r>
                      </w:p>
                    </w:tc>
                    <w:tc>
                      <w:tcPr>
                        <w:tcW w:w="3269" w:type="dxa"/>
                      </w:tcPr>
                      <w:p w14:paraId="52C8BC25" w14:textId="77777777" w:rsidR="00B67F59" w:rsidRDefault="00F541B5">
                        <w:pPr>
                          <w:pStyle w:val="TableParagraph"/>
                          <w:spacing w:line="275" w:lineRule="exact"/>
                          <w:ind w:left="107"/>
                          <w:rPr>
                            <w:sz w:val="24"/>
                          </w:rPr>
                        </w:pPr>
                        <w:r>
                          <w:rPr>
                            <w:sz w:val="24"/>
                          </w:rPr>
                          <w:t>Case Number: 18 CV 030347</w:t>
                        </w:r>
                      </w:p>
                      <w:p w14:paraId="79E6BBFE" w14:textId="77777777" w:rsidR="00B67F59" w:rsidRDefault="00B67F59">
                        <w:pPr>
                          <w:pStyle w:val="TableParagraph"/>
                          <w:rPr>
                            <w:sz w:val="26"/>
                          </w:rPr>
                        </w:pPr>
                      </w:p>
                      <w:p w14:paraId="23C6F656" w14:textId="77777777" w:rsidR="00B67F59" w:rsidRDefault="00B67F59">
                        <w:pPr>
                          <w:pStyle w:val="TableParagraph"/>
                          <w:rPr>
                            <w:sz w:val="26"/>
                          </w:rPr>
                        </w:pPr>
                      </w:p>
                      <w:p w14:paraId="22E50CD9" w14:textId="77777777" w:rsidR="00B67F59" w:rsidRDefault="00F541B5">
                        <w:pPr>
                          <w:pStyle w:val="TableParagraph"/>
                          <w:spacing w:before="230"/>
                          <w:ind w:left="107"/>
                          <w:rPr>
                            <w:sz w:val="24"/>
                          </w:rPr>
                        </w:pPr>
                        <w:r>
                          <w:rPr>
                            <w:sz w:val="24"/>
                          </w:rPr>
                          <w:t>Division/ Courtroom:</w:t>
                        </w:r>
                        <w:r>
                          <w:rPr>
                            <w:spacing w:val="57"/>
                            <w:sz w:val="24"/>
                          </w:rPr>
                          <w:t xml:space="preserve"> </w:t>
                        </w:r>
                        <w:r>
                          <w:rPr>
                            <w:sz w:val="24"/>
                          </w:rPr>
                          <w:t>W</w:t>
                        </w:r>
                      </w:p>
                    </w:tc>
                  </w:tr>
                  <w:tr w:rsidR="00B67F59" w14:paraId="5D7AA47C" w14:textId="77777777">
                    <w:trPr>
                      <w:trHeight w:val="621"/>
                    </w:trPr>
                    <w:tc>
                      <w:tcPr>
                        <w:tcW w:w="10008" w:type="dxa"/>
                        <w:gridSpan w:val="2"/>
                      </w:tcPr>
                      <w:p w14:paraId="261DBA23" w14:textId="77777777" w:rsidR="00B67F59" w:rsidRDefault="00F541B5">
                        <w:pPr>
                          <w:pStyle w:val="TableParagraph"/>
                          <w:spacing w:before="183"/>
                          <w:ind w:left="1048"/>
                          <w:rPr>
                            <w:b/>
                            <w:sz w:val="24"/>
                          </w:rPr>
                        </w:pPr>
                        <w:r>
                          <w:rPr>
                            <w:b/>
                            <w:sz w:val="24"/>
                          </w:rPr>
                          <w:t>PLAINTIFF’S RULE 26(a)(2) ENDORSEMENT OF EXPERT WITNESSES</w:t>
                        </w:r>
                      </w:p>
                    </w:tc>
                  </w:tr>
                </w:tbl>
                <w:p w14:paraId="450505BC" w14:textId="77777777" w:rsidR="00B67F59" w:rsidRDefault="00B67F59">
                  <w:pPr>
                    <w:pStyle w:val="BodyText"/>
                  </w:pPr>
                </w:p>
              </w:txbxContent>
            </v:textbox>
            <w10:wrap anchorx="page" anchory="page"/>
          </v:shape>
        </w:pict>
      </w:r>
    </w:p>
    <w:p w14:paraId="699108FF" w14:textId="77777777" w:rsidR="00B67F59" w:rsidRDefault="00B67F59">
      <w:pPr>
        <w:pStyle w:val="BodyText"/>
        <w:rPr>
          <w:sz w:val="20"/>
        </w:rPr>
      </w:pPr>
    </w:p>
    <w:p w14:paraId="7C130B81" w14:textId="77777777" w:rsidR="00B67F59" w:rsidRDefault="00B67F59">
      <w:pPr>
        <w:pStyle w:val="BodyText"/>
        <w:spacing w:before="2"/>
        <w:rPr>
          <w:sz w:val="26"/>
        </w:rPr>
      </w:pPr>
    </w:p>
    <w:p w14:paraId="01AD5126" w14:textId="77777777" w:rsidR="00B67F59" w:rsidRDefault="00F541B5">
      <w:pPr>
        <w:spacing w:before="92"/>
        <w:ind w:left="6787"/>
        <w:rPr>
          <w:sz w:val="20"/>
        </w:rPr>
      </w:pPr>
      <w:r>
        <w:rPr>
          <w:color w:val="0000FF"/>
          <w:spacing w:val="2"/>
          <w:sz w:val="20"/>
        </w:rPr>
        <w:t>5</w:t>
      </w:r>
    </w:p>
    <w:p w14:paraId="710EC6E3" w14:textId="77777777" w:rsidR="00B67F59" w:rsidRDefault="00B67F59">
      <w:pPr>
        <w:pStyle w:val="BodyText"/>
        <w:rPr>
          <w:sz w:val="22"/>
        </w:rPr>
      </w:pPr>
    </w:p>
    <w:p w14:paraId="5EF0F97D" w14:textId="77777777" w:rsidR="00B67F59" w:rsidRDefault="00B67F59">
      <w:pPr>
        <w:pStyle w:val="BodyText"/>
        <w:rPr>
          <w:sz w:val="22"/>
        </w:rPr>
      </w:pPr>
    </w:p>
    <w:p w14:paraId="5DA0071A" w14:textId="77777777" w:rsidR="00B67F59" w:rsidRDefault="00B67F59">
      <w:pPr>
        <w:pStyle w:val="BodyText"/>
        <w:rPr>
          <w:sz w:val="22"/>
        </w:rPr>
      </w:pPr>
    </w:p>
    <w:p w14:paraId="5F3D505A" w14:textId="77777777" w:rsidR="00B67F59" w:rsidRDefault="00B67F59">
      <w:pPr>
        <w:pStyle w:val="BodyText"/>
        <w:rPr>
          <w:sz w:val="22"/>
        </w:rPr>
      </w:pPr>
    </w:p>
    <w:p w14:paraId="4E4079B7" w14:textId="77777777" w:rsidR="00B67F59" w:rsidRDefault="00B67F59">
      <w:pPr>
        <w:pStyle w:val="BodyText"/>
        <w:rPr>
          <w:sz w:val="22"/>
        </w:rPr>
      </w:pPr>
    </w:p>
    <w:p w14:paraId="1A8A4656" w14:textId="77777777" w:rsidR="00B67F59" w:rsidRDefault="00B67F59">
      <w:pPr>
        <w:pStyle w:val="BodyText"/>
        <w:rPr>
          <w:sz w:val="22"/>
        </w:rPr>
      </w:pPr>
    </w:p>
    <w:p w14:paraId="45B91773" w14:textId="77777777" w:rsidR="00B67F59" w:rsidRDefault="00B67F59">
      <w:pPr>
        <w:pStyle w:val="BodyText"/>
        <w:rPr>
          <w:sz w:val="22"/>
        </w:rPr>
      </w:pPr>
    </w:p>
    <w:p w14:paraId="68C5782F" w14:textId="77777777" w:rsidR="00B67F59" w:rsidRDefault="00B67F59">
      <w:pPr>
        <w:pStyle w:val="BodyText"/>
        <w:rPr>
          <w:sz w:val="22"/>
        </w:rPr>
      </w:pPr>
    </w:p>
    <w:p w14:paraId="7AA08201" w14:textId="77777777" w:rsidR="00B67F59" w:rsidRDefault="00B67F59">
      <w:pPr>
        <w:pStyle w:val="BodyText"/>
        <w:rPr>
          <w:sz w:val="22"/>
        </w:rPr>
      </w:pPr>
    </w:p>
    <w:p w14:paraId="7AA865E2" w14:textId="77777777" w:rsidR="00B67F59" w:rsidRDefault="00B67F59">
      <w:pPr>
        <w:pStyle w:val="BodyText"/>
        <w:rPr>
          <w:sz w:val="22"/>
        </w:rPr>
      </w:pPr>
    </w:p>
    <w:p w14:paraId="29598351" w14:textId="77777777" w:rsidR="00B67F59" w:rsidRDefault="00B67F59">
      <w:pPr>
        <w:pStyle w:val="BodyText"/>
        <w:rPr>
          <w:sz w:val="22"/>
        </w:rPr>
      </w:pPr>
    </w:p>
    <w:p w14:paraId="6A0F89C6" w14:textId="77777777" w:rsidR="00B67F59" w:rsidRDefault="00B67F59">
      <w:pPr>
        <w:pStyle w:val="BodyText"/>
        <w:rPr>
          <w:sz w:val="22"/>
        </w:rPr>
      </w:pPr>
    </w:p>
    <w:p w14:paraId="7125587A" w14:textId="77777777" w:rsidR="00B67F59" w:rsidRDefault="00B67F59">
      <w:pPr>
        <w:pStyle w:val="BodyText"/>
        <w:rPr>
          <w:sz w:val="22"/>
        </w:rPr>
      </w:pPr>
    </w:p>
    <w:p w14:paraId="40C04192" w14:textId="77777777" w:rsidR="00B67F59" w:rsidRDefault="00B67F59">
      <w:pPr>
        <w:pStyle w:val="BodyText"/>
        <w:rPr>
          <w:sz w:val="22"/>
        </w:rPr>
      </w:pPr>
    </w:p>
    <w:p w14:paraId="2AA0649E" w14:textId="77777777" w:rsidR="00B67F59" w:rsidRDefault="00B67F59">
      <w:pPr>
        <w:pStyle w:val="BodyText"/>
        <w:rPr>
          <w:sz w:val="22"/>
        </w:rPr>
      </w:pPr>
    </w:p>
    <w:p w14:paraId="6640CE6C" w14:textId="77777777" w:rsidR="00B67F59" w:rsidRDefault="00B67F59">
      <w:pPr>
        <w:pStyle w:val="BodyText"/>
        <w:rPr>
          <w:sz w:val="22"/>
        </w:rPr>
      </w:pPr>
    </w:p>
    <w:p w14:paraId="5F3BFAF2" w14:textId="77777777" w:rsidR="00B67F59" w:rsidRDefault="00B67F59">
      <w:pPr>
        <w:pStyle w:val="BodyText"/>
        <w:rPr>
          <w:sz w:val="22"/>
        </w:rPr>
      </w:pPr>
    </w:p>
    <w:p w14:paraId="1B16FD78" w14:textId="77777777" w:rsidR="00B67F59" w:rsidRDefault="00B67F59">
      <w:pPr>
        <w:pStyle w:val="BodyText"/>
        <w:rPr>
          <w:sz w:val="22"/>
        </w:rPr>
      </w:pPr>
    </w:p>
    <w:p w14:paraId="5C06991E" w14:textId="77777777" w:rsidR="00B67F59" w:rsidRDefault="00B67F59">
      <w:pPr>
        <w:pStyle w:val="BodyText"/>
        <w:rPr>
          <w:sz w:val="22"/>
        </w:rPr>
      </w:pPr>
    </w:p>
    <w:p w14:paraId="042CFA68" w14:textId="77777777" w:rsidR="00B67F59" w:rsidRDefault="00B67F59">
      <w:pPr>
        <w:pStyle w:val="BodyText"/>
        <w:rPr>
          <w:sz w:val="22"/>
        </w:rPr>
      </w:pPr>
    </w:p>
    <w:p w14:paraId="4C8F077A" w14:textId="77777777" w:rsidR="00B67F59" w:rsidRDefault="00B67F59">
      <w:pPr>
        <w:pStyle w:val="BodyText"/>
        <w:rPr>
          <w:sz w:val="22"/>
        </w:rPr>
      </w:pPr>
    </w:p>
    <w:p w14:paraId="261EA6CB" w14:textId="77777777" w:rsidR="00B67F59" w:rsidRDefault="00B67F59">
      <w:pPr>
        <w:pStyle w:val="BodyText"/>
        <w:rPr>
          <w:sz w:val="22"/>
        </w:rPr>
      </w:pPr>
    </w:p>
    <w:p w14:paraId="00F17A90" w14:textId="77777777" w:rsidR="00B67F59" w:rsidRDefault="00B67F59">
      <w:pPr>
        <w:pStyle w:val="BodyText"/>
        <w:rPr>
          <w:sz w:val="22"/>
        </w:rPr>
      </w:pPr>
    </w:p>
    <w:p w14:paraId="4AF79E5C" w14:textId="77777777" w:rsidR="00B67F59" w:rsidRDefault="00B67F59">
      <w:pPr>
        <w:pStyle w:val="BodyText"/>
        <w:rPr>
          <w:sz w:val="22"/>
        </w:rPr>
      </w:pPr>
    </w:p>
    <w:p w14:paraId="1883042B" w14:textId="77777777" w:rsidR="00B67F59" w:rsidRDefault="00B67F59">
      <w:pPr>
        <w:pStyle w:val="BodyText"/>
        <w:rPr>
          <w:sz w:val="22"/>
        </w:rPr>
      </w:pPr>
    </w:p>
    <w:p w14:paraId="7543B544" w14:textId="77777777" w:rsidR="00B67F59" w:rsidRDefault="00B67F59">
      <w:pPr>
        <w:pStyle w:val="BodyText"/>
        <w:rPr>
          <w:sz w:val="22"/>
        </w:rPr>
      </w:pPr>
    </w:p>
    <w:p w14:paraId="418DF521" w14:textId="77777777" w:rsidR="00B67F59" w:rsidRDefault="00B67F59">
      <w:pPr>
        <w:pStyle w:val="BodyText"/>
        <w:rPr>
          <w:sz w:val="22"/>
        </w:rPr>
      </w:pPr>
    </w:p>
    <w:p w14:paraId="7E01BD8A" w14:textId="77777777" w:rsidR="00B67F59" w:rsidRDefault="00B67F59">
      <w:pPr>
        <w:pStyle w:val="BodyText"/>
        <w:rPr>
          <w:sz w:val="22"/>
        </w:rPr>
      </w:pPr>
    </w:p>
    <w:p w14:paraId="23D14D12" w14:textId="77777777" w:rsidR="00B67F59" w:rsidRDefault="00B67F59">
      <w:pPr>
        <w:pStyle w:val="BodyText"/>
        <w:rPr>
          <w:sz w:val="20"/>
        </w:rPr>
      </w:pPr>
    </w:p>
    <w:p w14:paraId="2F8681C8" w14:textId="77777777" w:rsidR="00B67F59" w:rsidRDefault="00F541B5">
      <w:pPr>
        <w:pStyle w:val="BodyText"/>
        <w:ind w:left="220" w:right="115" w:firstLine="720"/>
        <w:jc w:val="both"/>
      </w:pPr>
      <w:r>
        <w:rPr>
          <w:b/>
        </w:rPr>
        <w:t>COMES NOW</w:t>
      </w:r>
      <w:r>
        <w:t xml:space="preserve">, the Plaintiff Judith Makowski as lineal heir to Edward R. Makowski (deceased) as well as Personal Representative of the Estate of Edward R. Makowski, by and through her attorneys, Anderson </w:t>
      </w:r>
      <w:proofErr w:type="spellStart"/>
      <w:r>
        <w:t>Hemmat</w:t>
      </w:r>
      <w:proofErr w:type="spellEnd"/>
      <w:r>
        <w:t xml:space="preserve">, LLC and pursuant to Rule 26(a)(2) and the Colorado rules </w:t>
      </w:r>
      <w:r>
        <w:t>of civil procedure hereby endorse the following experts to testify at trial:</w:t>
      </w:r>
    </w:p>
    <w:p w14:paraId="562DB21E" w14:textId="77777777" w:rsidR="00B67F59" w:rsidRDefault="00B67F59">
      <w:pPr>
        <w:pStyle w:val="BodyText"/>
      </w:pPr>
    </w:p>
    <w:p w14:paraId="32170849" w14:textId="77777777" w:rsidR="00B67F59" w:rsidRDefault="00F541B5">
      <w:pPr>
        <w:pStyle w:val="Heading1"/>
        <w:ind w:left="220" w:firstLine="0"/>
      </w:pPr>
      <w:r>
        <w:rPr>
          <w:u w:val="thick"/>
        </w:rPr>
        <w:t>C.R.C.P. 26(a)(2)(B)(I): RETAINED EXPERTS</w:t>
      </w:r>
    </w:p>
    <w:p w14:paraId="38A594C3" w14:textId="77777777" w:rsidR="00B67F59" w:rsidRDefault="00B67F59">
      <w:pPr>
        <w:pStyle w:val="BodyText"/>
        <w:spacing w:before="2"/>
        <w:rPr>
          <w:b/>
          <w:sz w:val="16"/>
        </w:rPr>
      </w:pPr>
    </w:p>
    <w:p w14:paraId="4348D82D" w14:textId="77777777" w:rsidR="00B67F59" w:rsidRDefault="00F541B5">
      <w:pPr>
        <w:pStyle w:val="BodyText"/>
        <w:spacing w:before="90"/>
        <w:ind w:left="220" w:right="118" w:firstLine="720"/>
        <w:jc w:val="both"/>
      </w:pPr>
      <w:r>
        <w:t>Experts specially retained on behalf of Plaintiff will be asked to provide testimony concerning their background, training, qualificati</w:t>
      </w:r>
      <w:r>
        <w:t>ons and experience, the materials reviewed and, where applicable, the medical literature relied upon in forming their opinions and conclusions.</w:t>
      </w:r>
    </w:p>
    <w:p w14:paraId="5C9A204B" w14:textId="77777777" w:rsidR="00B67F59" w:rsidRDefault="00B67F59">
      <w:pPr>
        <w:pStyle w:val="BodyText"/>
      </w:pPr>
    </w:p>
    <w:p w14:paraId="1FD5D74E" w14:textId="77777777" w:rsidR="00B67F59" w:rsidRDefault="00F541B5">
      <w:pPr>
        <w:pStyle w:val="BodyText"/>
        <w:ind w:left="220" w:right="113" w:firstLine="720"/>
        <w:jc w:val="both"/>
      </w:pPr>
      <w:r>
        <w:t xml:space="preserve">Specially retained experts will be asked to testify concerning the nature of their business or practice, their </w:t>
      </w:r>
      <w:r>
        <w:t xml:space="preserve">education, training and experience as set forth in their </w:t>
      </w:r>
      <w:r>
        <w:rPr>
          <w:i/>
        </w:rPr>
        <w:t>Curriculum Vitae</w:t>
      </w:r>
      <w:r>
        <w:t>, their familiarity and basis for their claimed familiarity with the applicable technical standards, as well as their knowledge and experience concerning the issues. These experts wil</w:t>
      </w:r>
      <w:r>
        <w:t>l be asked to provide opinion testimony based generally on their knowledge, education, training and experience, as well as knowledge and review of applicable literature, published treatises, periodicals, pamphlets, facts or data made known to them at or be</w:t>
      </w:r>
      <w:r>
        <w:t>fore trial and any other facts or data reasonably relied upon by experts in the field of forming</w:t>
      </w:r>
    </w:p>
    <w:p w14:paraId="69B1A10D" w14:textId="77777777" w:rsidR="00B67F59" w:rsidRDefault="00B67F59">
      <w:pPr>
        <w:jc w:val="both"/>
        <w:sectPr w:rsidR="00B67F59">
          <w:type w:val="continuous"/>
          <w:pgSz w:w="12240" w:h="15840"/>
          <w:pgMar w:top="1440" w:right="600" w:bottom="280" w:left="1220" w:header="720" w:footer="720" w:gutter="0"/>
          <w:cols w:space="720"/>
        </w:sectPr>
      </w:pPr>
    </w:p>
    <w:p w14:paraId="5E7C6822" w14:textId="77777777" w:rsidR="00B67F59" w:rsidRDefault="00F541B5">
      <w:pPr>
        <w:pStyle w:val="BodyText"/>
        <w:tabs>
          <w:tab w:val="left" w:pos="1362"/>
        </w:tabs>
        <w:spacing w:before="79"/>
        <w:ind w:left="220" w:right="582"/>
      </w:pPr>
      <w:r>
        <w:lastRenderedPageBreak/>
        <w:t>opinions.</w:t>
      </w:r>
      <w:r>
        <w:tab/>
        <w:t>Retained experts will provide opinion testimony based upon their specific knowledge, education, training, and experience with the issues in</w:t>
      </w:r>
      <w:r>
        <w:t xml:space="preserve"> the</w:t>
      </w:r>
      <w:r>
        <w:rPr>
          <w:spacing w:val="-1"/>
        </w:rPr>
        <w:t xml:space="preserve"> </w:t>
      </w:r>
      <w:r>
        <w:t>case.</w:t>
      </w:r>
    </w:p>
    <w:p w14:paraId="65B3B638" w14:textId="77777777" w:rsidR="00B67F59" w:rsidRDefault="00B67F59">
      <w:pPr>
        <w:pStyle w:val="BodyText"/>
      </w:pPr>
    </w:p>
    <w:p w14:paraId="3A626254" w14:textId="77777777" w:rsidR="00B67F59" w:rsidRDefault="00F541B5">
      <w:pPr>
        <w:pStyle w:val="BodyText"/>
        <w:ind w:left="220" w:right="113" w:firstLine="720"/>
        <w:jc w:val="both"/>
      </w:pPr>
      <w:r>
        <w:t>Plaintiff reserves the right to offer opinion testimony deemed to be relevant and admissible by the Court in accordance with opinions rendered during depositions of experts and to pose hypothetical questions to them at trial based upon evidence</w:t>
      </w:r>
      <w:r>
        <w:t xml:space="preserve"> introduced at trial. Plaintiff reserves the right to ask retained experts to review and possibly revise or modify their opinions based upon deposition testimony of defense experts, as well as newly provided facts, opinions, records and/ or materials and t</w:t>
      </w:r>
      <w:r>
        <w:t>o answer, rebut or respond to the testimony and/ or opinions of defense experts deemed by the Court to be relevant and</w:t>
      </w:r>
      <w:r>
        <w:rPr>
          <w:spacing w:val="-1"/>
        </w:rPr>
        <w:t xml:space="preserve"> </w:t>
      </w:r>
      <w:r>
        <w:t>admissible.</w:t>
      </w:r>
    </w:p>
    <w:p w14:paraId="6B62FE24" w14:textId="77777777" w:rsidR="00B67F59" w:rsidRDefault="00B67F59">
      <w:pPr>
        <w:pStyle w:val="BodyText"/>
      </w:pPr>
    </w:p>
    <w:p w14:paraId="4FBC8BCF" w14:textId="77777777" w:rsidR="00B67F59" w:rsidRDefault="00F541B5">
      <w:pPr>
        <w:pStyle w:val="BodyText"/>
        <w:ind w:left="220" w:right="117" w:firstLine="720"/>
        <w:jc w:val="both"/>
      </w:pPr>
      <w:r>
        <w:t>Plaintiff anticipates using various exhibits in connection with or to illustrate testimony of all experts (retained and non-</w:t>
      </w:r>
      <w:r>
        <w:t>retained), including, without limitation, testimony excerpts, timelines, anatomic drawings, enlargement of records, applicable codes and standards and related records.  Plaintiff also reserves the right to use diagrams, graphs, models, animations, videos a</w:t>
      </w:r>
      <w:r>
        <w:t>nd/ or other demonstrative evidence to illustrate the testimony of all experts (retained and</w:t>
      </w:r>
      <w:r>
        <w:rPr>
          <w:spacing w:val="-13"/>
        </w:rPr>
        <w:t xml:space="preserve"> </w:t>
      </w:r>
      <w:r>
        <w:t>non-retained).</w:t>
      </w:r>
    </w:p>
    <w:p w14:paraId="0F4C7139" w14:textId="77777777" w:rsidR="00B67F59" w:rsidRDefault="00B67F59">
      <w:pPr>
        <w:pStyle w:val="BodyText"/>
      </w:pPr>
    </w:p>
    <w:p w14:paraId="02A05634" w14:textId="77777777" w:rsidR="00B67F59" w:rsidRDefault="00F541B5">
      <w:pPr>
        <w:pStyle w:val="Heading1"/>
        <w:numPr>
          <w:ilvl w:val="3"/>
          <w:numId w:val="3"/>
        </w:numPr>
        <w:tabs>
          <w:tab w:val="left" w:pos="3971"/>
          <w:tab w:val="left" w:pos="3972"/>
        </w:tabs>
        <w:ind w:right="2513" w:hanging="81"/>
        <w:jc w:val="left"/>
      </w:pPr>
      <w:r>
        <w:rPr>
          <w:u w:val="thick"/>
        </w:rPr>
        <w:t>WITNESS[ES] RETAINED OR EMPLOYEE[S] OF DISCLOSING</w:t>
      </w:r>
      <w:r>
        <w:rPr>
          <w:spacing w:val="-17"/>
          <w:u w:val="thick"/>
        </w:rPr>
        <w:t xml:space="preserve"> </w:t>
      </w:r>
      <w:r>
        <w:rPr>
          <w:u w:val="thick"/>
        </w:rPr>
        <w:t>PARTY.</w:t>
      </w:r>
    </w:p>
    <w:p w14:paraId="5C17A8BC" w14:textId="77777777" w:rsidR="00B67F59" w:rsidRDefault="00B67F59">
      <w:pPr>
        <w:pStyle w:val="BodyText"/>
        <w:spacing w:before="2"/>
        <w:rPr>
          <w:b/>
          <w:sz w:val="16"/>
        </w:rPr>
      </w:pPr>
    </w:p>
    <w:p w14:paraId="12B115B6" w14:textId="77777777" w:rsidR="00B67F59" w:rsidRDefault="00F541B5">
      <w:pPr>
        <w:pStyle w:val="ListParagraph"/>
        <w:numPr>
          <w:ilvl w:val="0"/>
          <w:numId w:val="2"/>
        </w:numPr>
        <w:tabs>
          <w:tab w:val="left" w:pos="1659"/>
          <w:tab w:val="left" w:pos="1660"/>
        </w:tabs>
        <w:spacing w:before="90"/>
        <w:ind w:right="5553"/>
        <w:rPr>
          <w:b/>
          <w:sz w:val="24"/>
        </w:rPr>
      </w:pPr>
      <w:r>
        <w:rPr>
          <w:b/>
          <w:sz w:val="24"/>
        </w:rPr>
        <w:t xml:space="preserve">Tony </w:t>
      </w:r>
      <w:proofErr w:type="spellStart"/>
      <w:r>
        <w:rPr>
          <w:b/>
          <w:sz w:val="24"/>
        </w:rPr>
        <w:t>DiNicola</w:t>
      </w:r>
      <w:proofErr w:type="spellEnd"/>
      <w:r>
        <w:rPr>
          <w:b/>
          <w:sz w:val="24"/>
        </w:rPr>
        <w:t>, AIA, RID,</w:t>
      </w:r>
      <w:r>
        <w:rPr>
          <w:b/>
          <w:spacing w:val="-12"/>
          <w:sz w:val="24"/>
        </w:rPr>
        <w:t xml:space="preserve"> </w:t>
      </w:r>
      <w:r>
        <w:rPr>
          <w:b/>
          <w:sz w:val="24"/>
        </w:rPr>
        <w:t>RAS 4404 Fiesta</w:t>
      </w:r>
      <w:r>
        <w:rPr>
          <w:b/>
          <w:spacing w:val="-1"/>
          <w:sz w:val="24"/>
        </w:rPr>
        <w:t xml:space="preserve"> </w:t>
      </w:r>
      <w:r>
        <w:rPr>
          <w:b/>
          <w:sz w:val="24"/>
        </w:rPr>
        <w:t>Circle</w:t>
      </w:r>
    </w:p>
    <w:p w14:paraId="2E9A9054" w14:textId="77777777" w:rsidR="00B67F59" w:rsidRDefault="00F541B5">
      <w:pPr>
        <w:ind w:left="1660" w:right="6167"/>
        <w:rPr>
          <w:b/>
          <w:sz w:val="24"/>
        </w:rPr>
      </w:pPr>
      <w:r>
        <w:rPr>
          <w:b/>
          <w:sz w:val="24"/>
        </w:rPr>
        <w:t>Fort Worth, Texas 76133 (817) 980-6196</w:t>
      </w:r>
    </w:p>
    <w:p w14:paraId="7A9FBC9B" w14:textId="77777777" w:rsidR="00B67F59" w:rsidRDefault="00B67F59">
      <w:pPr>
        <w:pStyle w:val="BodyText"/>
        <w:rPr>
          <w:b/>
        </w:rPr>
      </w:pPr>
    </w:p>
    <w:p w14:paraId="5D137B32" w14:textId="77777777" w:rsidR="00B67F59" w:rsidRDefault="00F541B5">
      <w:pPr>
        <w:pStyle w:val="ListParagraph"/>
        <w:numPr>
          <w:ilvl w:val="0"/>
          <w:numId w:val="2"/>
        </w:numPr>
        <w:tabs>
          <w:tab w:val="left" w:pos="1659"/>
          <w:tab w:val="left" w:pos="1660"/>
        </w:tabs>
        <w:rPr>
          <w:b/>
          <w:sz w:val="24"/>
        </w:rPr>
      </w:pPr>
      <w:r>
        <w:rPr>
          <w:b/>
          <w:sz w:val="24"/>
        </w:rPr>
        <w:t>A REPORT WHICH SHALL CONTAIN THE</w:t>
      </w:r>
      <w:r>
        <w:rPr>
          <w:b/>
          <w:spacing w:val="-7"/>
          <w:sz w:val="24"/>
        </w:rPr>
        <w:t xml:space="preserve"> </w:t>
      </w:r>
      <w:r>
        <w:rPr>
          <w:b/>
          <w:sz w:val="24"/>
        </w:rPr>
        <w:t>FOLLOWING:</w:t>
      </w:r>
    </w:p>
    <w:p w14:paraId="4F6A14CA" w14:textId="77777777" w:rsidR="00B67F59" w:rsidRDefault="00B67F59">
      <w:pPr>
        <w:pStyle w:val="BodyText"/>
        <w:rPr>
          <w:b/>
        </w:rPr>
      </w:pPr>
    </w:p>
    <w:p w14:paraId="33AC6B3E" w14:textId="77777777" w:rsidR="00B67F59" w:rsidRDefault="00F541B5">
      <w:pPr>
        <w:pStyle w:val="ListParagraph"/>
        <w:numPr>
          <w:ilvl w:val="1"/>
          <w:numId w:val="2"/>
        </w:numPr>
        <w:tabs>
          <w:tab w:val="left" w:pos="2379"/>
          <w:tab w:val="left" w:pos="2380"/>
        </w:tabs>
        <w:ind w:right="412"/>
        <w:rPr>
          <w:i/>
          <w:sz w:val="24"/>
        </w:rPr>
      </w:pPr>
      <w:r>
        <w:rPr>
          <w:b/>
          <w:sz w:val="24"/>
        </w:rPr>
        <w:t>A specific statement of the opinions by the expert and the facts and other information specifically relating to and forming the basis for each</w:t>
      </w:r>
      <w:r>
        <w:rPr>
          <w:b/>
          <w:spacing w:val="-26"/>
          <w:sz w:val="24"/>
        </w:rPr>
        <w:t xml:space="preserve"> </w:t>
      </w:r>
      <w:r>
        <w:rPr>
          <w:b/>
          <w:sz w:val="24"/>
        </w:rPr>
        <w:t xml:space="preserve">opinion: </w:t>
      </w:r>
      <w:r>
        <w:rPr>
          <w:i/>
          <w:sz w:val="24"/>
        </w:rPr>
        <w:t>See attached report</w:t>
      </w:r>
      <w:r>
        <w:rPr>
          <w:i/>
          <w:sz w:val="24"/>
        </w:rPr>
        <w:t xml:space="preserve"> as </w:t>
      </w:r>
      <w:r>
        <w:rPr>
          <w:b/>
          <w:i/>
          <w:sz w:val="24"/>
          <w:u w:val="thick"/>
        </w:rPr>
        <w:t>Exhibit 1</w:t>
      </w:r>
      <w:r>
        <w:rPr>
          <w:b/>
          <w:i/>
          <w:sz w:val="24"/>
        </w:rPr>
        <w:t xml:space="preserve"> </w:t>
      </w:r>
      <w:r>
        <w:rPr>
          <w:sz w:val="24"/>
        </w:rPr>
        <w:t>(bates nos. 001 –</w:t>
      </w:r>
      <w:r>
        <w:rPr>
          <w:spacing w:val="-3"/>
          <w:sz w:val="24"/>
        </w:rPr>
        <w:t xml:space="preserve"> </w:t>
      </w:r>
      <w:r>
        <w:rPr>
          <w:sz w:val="24"/>
        </w:rPr>
        <w:t>044)</w:t>
      </w:r>
      <w:r>
        <w:rPr>
          <w:i/>
          <w:sz w:val="24"/>
        </w:rPr>
        <w:t>.</w:t>
      </w:r>
    </w:p>
    <w:p w14:paraId="789AE58A" w14:textId="77777777" w:rsidR="00B67F59" w:rsidRDefault="00B67F59">
      <w:pPr>
        <w:pStyle w:val="BodyText"/>
        <w:spacing w:before="3"/>
        <w:rPr>
          <w:i/>
          <w:sz w:val="16"/>
        </w:rPr>
      </w:pPr>
    </w:p>
    <w:p w14:paraId="6964CBED" w14:textId="77777777" w:rsidR="00B67F59" w:rsidRDefault="00F541B5">
      <w:pPr>
        <w:pStyle w:val="ListParagraph"/>
        <w:numPr>
          <w:ilvl w:val="1"/>
          <w:numId w:val="2"/>
        </w:numPr>
        <w:tabs>
          <w:tab w:val="left" w:pos="2379"/>
          <w:tab w:val="left" w:pos="2380"/>
        </w:tabs>
        <w:spacing w:before="90"/>
        <w:ind w:right="387"/>
        <w:rPr>
          <w:i/>
          <w:sz w:val="20"/>
        </w:rPr>
      </w:pPr>
      <w:r>
        <w:rPr>
          <w:b/>
          <w:sz w:val="24"/>
        </w:rPr>
        <w:t xml:space="preserve">A listing of </w:t>
      </w:r>
      <w:proofErr w:type="gramStart"/>
      <w:r>
        <w:rPr>
          <w:b/>
          <w:sz w:val="24"/>
        </w:rPr>
        <w:t>all of</w:t>
      </w:r>
      <w:proofErr w:type="gramEnd"/>
      <w:r>
        <w:rPr>
          <w:b/>
          <w:sz w:val="24"/>
        </w:rPr>
        <w:t xml:space="preserve"> the material relied upon by the expert: </w:t>
      </w:r>
      <w:r>
        <w:rPr>
          <w:i/>
          <w:sz w:val="24"/>
        </w:rPr>
        <w:t>See attached</w:t>
      </w:r>
      <w:r>
        <w:rPr>
          <w:i/>
          <w:spacing w:val="-21"/>
          <w:sz w:val="24"/>
        </w:rPr>
        <w:t xml:space="preserve"> </w:t>
      </w:r>
      <w:r>
        <w:rPr>
          <w:i/>
          <w:sz w:val="24"/>
        </w:rPr>
        <w:t xml:space="preserve">report as </w:t>
      </w:r>
      <w:r>
        <w:rPr>
          <w:b/>
          <w:i/>
          <w:sz w:val="24"/>
          <w:u w:val="thick"/>
        </w:rPr>
        <w:t>Exhibit 1</w:t>
      </w:r>
      <w:r>
        <w:rPr>
          <w:b/>
          <w:i/>
          <w:sz w:val="24"/>
        </w:rPr>
        <w:t xml:space="preserve"> </w:t>
      </w:r>
      <w:r>
        <w:rPr>
          <w:sz w:val="24"/>
        </w:rPr>
        <w:t>(bates nos. 001 –</w:t>
      </w:r>
      <w:r>
        <w:rPr>
          <w:spacing w:val="-1"/>
          <w:sz w:val="24"/>
        </w:rPr>
        <w:t xml:space="preserve"> </w:t>
      </w:r>
      <w:r>
        <w:rPr>
          <w:sz w:val="24"/>
        </w:rPr>
        <w:t>044)</w:t>
      </w:r>
      <w:r>
        <w:rPr>
          <w:i/>
          <w:sz w:val="24"/>
        </w:rPr>
        <w:t>.</w:t>
      </w:r>
    </w:p>
    <w:p w14:paraId="5AF03968" w14:textId="77777777" w:rsidR="00B67F59" w:rsidRDefault="00F541B5">
      <w:pPr>
        <w:pStyle w:val="ListParagraph"/>
        <w:numPr>
          <w:ilvl w:val="1"/>
          <w:numId w:val="2"/>
        </w:numPr>
        <w:tabs>
          <w:tab w:val="left" w:pos="2379"/>
          <w:tab w:val="left" w:pos="2380"/>
        </w:tabs>
        <w:ind w:right="153"/>
        <w:rPr>
          <w:i/>
          <w:sz w:val="24"/>
        </w:rPr>
      </w:pPr>
      <w:r>
        <w:rPr>
          <w:b/>
          <w:sz w:val="24"/>
        </w:rPr>
        <w:t>References to literature which may be used during the witness testimony:</w:t>
      </w:r>
      <w:r>
        <w:rPr>
          <w:b/>
          <w:spacing w:val="-24"/>
          <w:sz w:val="24"/>
        </w:rPr>
        <w:t xml:space="preserve"> </w:t>
      </w:r>
      <w:r>
        <w:rPr>
          <w:i/>
          <w:sz w:val="24"/>
        </w:rPr>
        <w:t xml:space="preserve">See attached report as </w:t>
      </w:r>
      <w:r>
        <w:rPr>
          <w:b/>
          <w:i/>
          <w:sz w:val="24"/>
          <w:u w:val="thick"/>
        </w:rPr>
        <w:t>Exhibit 1</w:t>
      </w:r>
      <w:r>
        <w:rPr>
          <w:b/>
          <w:i/>
          <w:sz w:val="24"/>
        </w:rPr>
        <w:t xml:space="preserve"> </w:t>
      </w:r>
      <w:r>
        <w:rPr>
          <w:sz w:val="24"/>
        </w:rPr>
        <w:t>(bates nos. 001 –</w:t>
      </w:r>
      <w:r>
        <w:rPr>
          <w:spacing w:val="-2"/>
          <w:sz w:val="24"/>
        </w:rPr>
        <w:t xml:space="preserve"> </w:t>
      </w:r>
      <w:r>
        <w:rPr>
          <w:sz w:val="24"/>
        </w:rPr>
        <w:t>044)</w:t>
      </w:r>
      <w:r>
        <w:rPr>
          <w:i/>
          <w:sz w:val="24"/>
        </w:rPr>
        <w:t>.</w:t>
      </w:r>
    </w:p>
    <w:p w14:paraId="4CD743B7" w14:textId="77777777" w:rsidR="00B67F59" w:rsidRDefault="00B67F59">
      <w:pPr>
        <w:pStyle w:val="BodyText"/>
        <w:spacing w:before="7"/>
        <w:rPr>
          <w:i/>
          <w:sz w:val="17"/>
        </w:rPr>
      </w:pPr>
    </w:p>
    <w:p w14:paraId="794DA3C3" w14:textId="77777777" w:rsidR="00B67F59" w:rsidRDefault="00F541B5">
      <w:pPr>
        <w:pStyle w:val="Heading1"/>
        <w:numPr>
          <w:ilvl w:val="1"/>
          <w:numId w:val="2"/>
        </w:numPr>
        <w:tabs>
          <w:tab w:val="left" w:pos="2379"/>
          <w:tab w:val="left" w:pos="2380"/>
          <w:tab w:val="left" w:pos="5979"/>
        </w:tabs>
        <w:spacing w:before="90"/>
        <w:ind w:right="138"/>
        <w:rPr>
          <w:b w:val="0"/>
          <w:i/>
        </w:rPr>
      </w:pPr>
      <w:r>
        <w:t>Any existing exhibit prepared by or specifically for the expert for use at trial; any additional exhibits to be used at trial</w:t>
      </w:r>
      <w:r>
        <w:t xml:space="preserve"> shall be disclosed consistent with the deadlines set forth in</w:t>
      </w:r>
      <w:r>
        <w:rPr>
          <w:spacing w:val="-8"/>
        </w:rPr>
        <w:t xml:space="preserve"> </w:t>
      </w:r>
      <w:r>
        <w:t>the</w:t>
      </w:r>
      <w:r>
        <w:rPr>
          <w:spacing w:val="-2"/>
        </w:rPr>
        <w:t xml:space="preserve"> </w:t>
      </w:r>
      <w:r>
        <w:t>case</w:t>
      </w:r>
      <w:r>
        <w:tab/>
        <w:t xml:space="preserve">management order at 10(d) and (e): </w:t>
      </w:r>
      <w:r>
        <w:rPr>
          <w:b w:val="0"/>
          <w:i/>
        </w:rPr>
        <w:t xml:space="preserve">See attached report as </w:t>
      </w:r>
      <w:r>
        <w:rPr>
          <w:i/>
          <w:u w:val="thick"/>
        </w:rPr>
        <w:t>Exhibit 1</w:t>
      </w:r>
      <w:r>
        <w:rPr>
          <w:i/>
        </w:rPr>
        <w:t xml:space="preserve"> </w:t>
      </w:r>
      <w:r>
        <w:rPr>
          <w:b w:val="0"/>
        </w:rPr>
        <w:t>(bates nos. 001 –</w:t>
      </w:r>
      <w:r>
        <w:rPr>
          <w:b w:val="0"/>
          <w:spacing w:val="-2"/>
        </w:rPr>
        <w:t xml:space="preserve"> </w:t>
      </w:r>
      <w:r>
        <w:rPr>
          <w:b w:val="0"/>
        </w:rPr>
        <w:t>044)</w:t>
      </w:r>
      <w:r>
        <w:rPr>
          <w:b w:val="0"/>
          <w:i/>
        </w:rPr>
        <w:t>.</w:t>
      </w:r>
    </w:p>
    <w:p w14:paraId="32905957" w14:textId="77777777" w:rsidR="00B67F59" w:rsidRDefault="00B67F59">
      <w:pPr>
        <w:pStyle w:val="BodyText"/>
        <w:spacing w:before="7"/>
        <w:rPr>
          <w:i/>
          <w:sz w:val="17"/>
        </w:rPr>
      </w:pPr>
    </w:p>
    <w:p w14:paraId="66C02EDA" w14:textId="77777777" w:rsidR="00B67F59" w:rsidRDefault="00F541B5">
      <w:pPr>
        <w:pStyle w:val="ListParagraph"/>
        <w:numPr>
          <w:ilvl w:val="1"/>
          <w:numId w:val="2"/>
        </w:numPr>
        <w:tabs>
          <w:tab w:val="left" w:pos="2379"/>
          <w:tab w:val="left" w:pos="2380"/>
        </w:tabs>
        <w:spacing w:before="90"/>
        <w:ind w:right="518"/>
        <w:rPr>
          <w:i/>
          <w:sz w:val="24"/>
        </w:rPr>
      </w:pPr>
      <w:r>
        <w:rPr>
          <w:b/>
          <w:sz w:val="24"/>
        </w:rPr>
        <w:t xml:space="preserve">Witness’ curriculum vitae, including a list of publications over the last 10 years: </w:t>
      </w:r>
      <w:r>
        <w:rPr>
          <w:i/>
          <w:sz w:val="24"/>
        </w:rPr>
        <w:t xml:space="preserve">See attached report as </w:t>
      </w:r>
      <w:r>
        <w:rPr>
          <w:b/>
          <w:i/>
          <w:sz w:val="24"/>
          <w:u w:val="thick"/>
        </w:rPr>
        <w:t>Exhibit 1</w:t>
      </w:r>
      <w:r>
        <w:rPr>
          <w:b/>
          <w:i/>
          <w:sz w:val="24"/>
        </w:rPr>
        <w:t xml:space="preserve"> </w:t>
      </w:r>
      <w:r>
        <w:rPr>
          <w:sz w:val="24"/>
        </w:rPr>
        <w:t>(bates nos. 001 –</w:t>
      </w:r>
      <w:r>
        <w:rPr>
          <w:spacing w:val="-5"/>
          <w:sz w:val="24"/>
        </w:rPr>
        <w:t xml:space="preserve"> </w:t>
      </w:r>
      <w:r>
        <w:rPr>
          <w:sz w:val="24"/>
        </w:rPr>
        <w:t>044)</w:t>
      </w:r>
      <w:r>
        <w:rPr>
          <w:i/>
          <w:sz w:val="24"/>
        </w:rPr>
        <w:t>.</w:t>
      </w:r>
    </w:p>
    <w:p w14:paraId="75D24FA3" w14:textId="77777777" w:rsidR="00B67F59" w:rsidRDefault="00B67F59">
      <w:pPr>
        <w:pStyle w:val="BodyText"/>
        <w:spacing w:before="8"/>
        <w:rPr>
          <w:i/>
          <w:sz w:val="17"/>
        </w:rPr>
      </w:pPr>
    </w:p>
    <w:p w14:paraId="20461661" w14:textId="77777777" w:rsidR="00B67F59" w:rsidRDefault="00F541B5">
      <w:pPr>
        <w:pStyle w:val="ListParagraph"/>
        <w:numPr>
          <w:ilvl w:val="1"/>
          <w:numId w:val="2"/>
        </w:numPr>
        <w:tabs>
          <w:tab w:val="left" w:pos="2379"/>
          <w:tab w:val="left" w:pos="2380"/>
        </w:tabs>
        <w:spacing w:before="90"/>
        <w:ind w:right="296"/>
        <w:rPr>
          <w:i/>
          <w:sz w:val="24"/>
        </w:rPr>
      </w:pPr>
      <w:r>
        <w:rPr>
          <w:b/>
          <w:sz w:val="24"/>
        </w:rPr>
        <w:t xml:space="preserve">A list of all trial or deposition testimony given by the witness in the last four years: </w:t>
      </w:r>
      <w:r>
        <w:rPr>
          <w:i/>
          <w:sz w:val="24"/>
        </w:rPr>
        <w:t xml:space="preserve">See attached report as </w:t>
      </w:r>
      <w:r>
        <w:rPr>
          <w:b/>
          <w:i/>
          <w:sz w:val="24"/>
          <w:u w:val="thick"/>
        </w:rPr>
        <w:t>Ex</w:t>
      </w:r>
      <w:r>
        <w:rPr>
          <w:b/>
          <w:i/>
          <w:sz w:val="24"/>
          <w:u w:val="thick"/>
        </w:rPr>
        <w:t>hibit 1</w:t>
      </w:r>
      <w:r>
        <w:rPr>
          <w:b/>
          <w:i/>
          <w:sz w:val="24"/>
        </w:rPr>
        <w:t xml:space="preserve"> </w:t>
      </w:r>
      <w:r>
        <w:rPr>
          <w:sz w:val="24"/>
        </w:rPr>
        <w:t>(bates nos. 001 –</w:t>
      </w:r>
      <w:r>
        <w:rPr>
          <w:spacing w:val="-5"/>
          <w:sz w:val="24"/>
        </w:rPr>
        <w:t xml:space="preserve"> </w:t>
      </w:r>
      <w:r>
        <w:rPr>
          <w:sz w:val="24"/>
        </w:rPr>
        <w:t>044)</w:t>
      </w:r>
      <w:r>
        <w:rPr>
          <w:i/>
          <w:sz w:val="24"/>
        </w:rPr>
        <w:t>.</w:t>
      </w:r>
    </w:p>
    <w:p w14:paraId="3BD54BF3" w14:textId="77777777" w:rsidR="00B67F59" w:rsidRDefault="00B67F59">
      <w:pPr>
        <w:rPr>
          <w:sz w:val="24"/>
        </w:rPr>
        <w:sectPr w:rsidR="00B67F59">
          <w:pgSz w:w="12240" w:h="15840"/>
          <w:pgMar w:top="1360" w:right="600" w:bottom="280" w:left="1220" w:header="720" w:footer="720" w:gutter="0"/>
          <w:cols w:space="720"/>
        </w:sectPr>
      </w:pPr>
    </w:p>
    <w:p w14:paraId="00CF7269" w14:textId="77777777" w:rsidR="00B67F59" w:rsidRDefault="00F541B5">
      <w:pPr>
        <w:pStyle w:val="ListParagraph"/>
        <w:numPr>
          <w:ilvl w:val="1"/>
          <w:numId w:val="2"/>
        </w:numPr>
        <w:tabs>
          <w:tab w:val="left" w:pos="2379"/>
          <w:tab w:val="left" w:pos="2380"/>
        </w:tabs>
        <w:spacing w:before="79"/>
        <w:ind w:right="1082"/>
        <w:rPr>
          <w:i/>
          <w:sz w:val="24"/>
        </w:rPr>
      </w:pPr>
      <w:r>
        <w:rPr>
          <w:b/>
          <w:sz w:val="24"/>
        </w:rPr>
        <w:lastRenderedPageBreak/>
        <w:t xml:space="preserve">Accounting of all time spent on the case: </w:t>
      </w:r>
      <w:r>
        <w:rPr>
          <w:i/>
          <w:sz w:val="24"/>
        </w:rPr>
        <w:t xml:space="preserve">Plaintiff will supplement this endorsement to produce a copy of Mr. </w:t>
      </w:r>
      <w:proofErr w:type="spellStart"/>
      <w:r>
        <w:rPr>
          <w:i/>
          <w:sz w:val="24"/>
        </w:rPr>
        <w:t>DiNicola’s</w:t>
      </w:r>
      <w:proofErr w:type="spellEnd"/>
      <w:r>
        <w:rPr>
          <w:i/>
          <w:sz w:val="24"/>
        </w:rPr>
        <w:t xml:space="preserve"> invoice upon</w:t>
      </w:r>
      <w:r>
        <w:rPr>
          <w:i/>
          <w:spacing w:val="-9"/>
          <w:sz w:val="24"/>
        </w:rPr>
        <w:t xml:space="preserve"> </w:t>
      </w:r>
      <w:r>
        <w:rPr>
          <w:i/>
          <w:sz w:val="24"/>
        </w:rPr>
        <w:t>receipt.</w:t>
      </w:r>
    </w:p>
    <w:p w14:paraId="3164E469" w14:textId="77777777" w:rsidR="00B67F59" w:rsidRDefault="00B67F59">
      <w:pPr>
        <w:pStyle w:val="BodyText"/>
        <w:rPr>
          <w:i/>
        </w:rPr>
      </w:pPr>
    </w:p>
    <w:p w14:paraId="069B67D1" w14:textId="77777777" w:rsidR="00B67F59" w:rsidRDefault="00F541B5">
      <w:pPr>
        <w:pStyle w:val="ListParagraph"/>
        <w:numPr>
          <w:ilvl w:val="1"/>
          <w:numId w:val="2"/>
        </w:numPr>
        <w:tabs>
          <w:tab w:val="left" w:pos="2379"/>
          <w:tab w:val="left" w:pos="2380"/>
        </w:tabs>
        <w:rPr>
          <w:i/>
          <w:sz w:val="24"/>
        </w:rPr>
      </w:pPr>
      <w:r>
        <w:rPr>
          <w:b/>
          <w:sz w:val="24"/>
        </w:rPr>
        <w:t xml:space="preserve">A fee schedule: </w:t>
      </w:r>
      <w:r>
        <w:rPr>
          <w:i/>
          <w:sz w:val="24"/>
        </w:rPr>
        <w:t xml:space="preserve">See attached report as </w:t>
      </w:r>
      <w:r>
        <w:rPr>
          <w:b/>
          <w:i/>
          <w:sz w:val="24"/>
          <w:u w:val="thick"/>
        </w:rPr>
        <w:t>Exhibit 1</w:t>
      </w:r>
      <w:r>
        <w:rPr>
          <w:b/>
          <w:i/>
          <w:sz w:val="24"/>
        </w:rPr>
        <w:t xml:space="preserve"> </w:t>
      </w:r>
      <w:r>
        <w:rPr>
          <w:sz w:val="24"/>
        </w:rPr>
        <w:t>(bates nos. 001 –</w:t>
      </w:r>
      <w:r>
        <w:rPr>
          <w:spacing w:val="-10"/>
          <w:sz w:val="24"/>
        </w:rPr>
        <w:t xml:space="preserve"> </w:t>
      </w:r>
      <w:r>
        <w:rPr>
          <w:sz w:val="24"/>
        </w:rPr>
        <w:t>044)</w:t>
      </w:r>
      <w:r>
        <w:rPr>
          <w:i/>
          <w:sz w:val="24"/>
        </w:rPr>
        <w:t>.</w:t>
      </w:r>
    </w:p>
    <w:p w14:paraId="12EA6979" w14:textId="77777777" w:rsidR="00B67F59" w:rsidRDefault="00B67F59">
      <w:pPr>
        <w:pStyle w:val="BodyText"/>
        <w:spacing w:before="2"/>
        <w:rPr>
          <w:i/>
          <w:sz w:val="16"/>
        </w:rPr>
      </w:pPr>
    </w:p>
    <w:p w14:paraId="45DD0D0D" w14:textId="77777777" w:rsidR="00B67F59" w:rsidRDefault="00F541B5">
      <w:pPr>
        <w:pStyle w:val="Heading1"/>
        <w:numPr>
          <w:ilvl w:val="1"/>
          <w:numId w:val="2"/>
        </w:numPr>
        <w:tabs>
          <w:tab w:val="left" w:pos="2379"/>
          <w:tab w:val="left" w:pos="2380"/>
        </w:tabs>
        <w:spacing w:before="90"/>
      </w:pPr>
      <w:r>
        <w:t>A certification that this expert</w:t>
      </w:r>
      <w:r>
        <w:rPr>
          <w:spacing w:val="-4"/>
        </w:rPr>
        <w:t xml:space="preserve"> </w:t>
      </w:r>
      <w:r>
        <w:t>has:</w:t>
      </w:r>
    </w:p>
    <w:p w14:paraId="4C4A95DC" w14:textId="77777777" w:rsidR="00B67F59" w:rsidRDefault="00B67F59">
      <w:pPr>
        <w:pStyle w:val="BodyText"/>
        <w:rPr>
          <w:b/>
        </w:rPr>
      </w:pPr>
    </w:p>
    <w:p w14:paraId="6463EAE4" w14:textId="77777777" w:rsidR="00B67F59" w:rsidRDefault="00F541B5">
      <w:pPr>
        <w:pStyle w:val="BodyText"/>
        <w:ind w:left="2380" w:right="4028"/>
      </w:pPr>
      <w:r>
        <w:t xml:space="preserve">[ X] prepared or reviewed the report; and [ </w:t>
      </w:r>
      <w:proofErr w:type="gramStart"/>
      <w:r>
        <w:t>X ]</w:t>
      </w:r>
      <w:proofErr w:type="gramEnd"/>
      <w:r>
        <w:t xml:space="preserve"> signed the report.</w:t>
      </w:r>
    </w:p>
    <w:p w14:paraId="68372217" w14:textId="77777777" w:rsidR="00B67F59" w:rsidRDefault="00B67F59">
      <w:pPr>
        <w:pStyle w:val="BodyText"/>
      </w:pPr>
    </w:p>
    <w:p w14:paraId="2623B076" w14:textId="77777777" w:rsidR="00B67F59" w:rsidRDefault="00F541B5">
      <w:pPr>
        <w:pStyle w:val="Heading1"/>
        <w:numPr>
          <w:ilvl w:val="3"/>
          <w:numId w:val="3"/>
        </w:numPr>
        <w:tabs>
          <w:tab w:val="left" w:pos="3680"/>
          <w:tab w:val="left" w:pos="3681"/>
        </w:tabs>
        <w:ind w:left="2972" w:right="2860" w:hanging="12"/>
        <w:jc w:val="left"/>
      </w:pPr>
      <w:r>
        <w:rPr>
          <w:u w:val="thick"/>
        </w:rPr>
        <w:t>WITNESS[ES] NOT RETAINED OR EMPLOYEE[S] OF DISCLOSING</w:t>
      </w:r>
      <w:r>
        <w:rPr>
          <w:spacing w:val="-16"/>
          <w:u w:val="thick"/>
        </w:rPr>
        <w:t xml:space="preserve"> </w:t>
      </w:r>
      <w:r>
        <w:rPr>
          <w:u w:val="thick"/>
        </w:rPr>
        <w:t>PARTY.</w:t>
      </w:r>
    </w:p>
    <w:p w14:paraId="42356C1E" w14:textId="77777777" w:rsidR="00B67F59" w:rsidRDefault="00B67F59">
      <w:pPr>
        <w:pStyle w:val="BodyText"/>
        <w:spacing w:before="2"/>
        <w:rPr>
          <w:b/>
          <w:sz w:val="16"/>
        </w:rPr>
      </w:pPr>
    </w:p>
    <w:p w14:paraId="16819F28" w14:textId="77777777" w:rsidR="00B67F59" w:rsidRDefault="00F541B5">
      <w:pPr>
        <w:spacing w:before="90"/>
        <w:ind w:left="220"/>
        <w:rPr>
          <w:b/>
          <w:sz w:val="24"/>
        </w:rPr>
      </w:pPr>
      <w:r>
        <w:rPr>
          <w:b/>
          <w:sz w:val="24"/>
          <w:u w:val="thick"/>
        </w:rPr>
        <w:t>C.R.C.P. 26(a)(2)(B)(II): NON-RETAINED EXPERTS</w:t>
      </w:r>
    </w:p>
    <w:p w14:paraId="05C3765C" w14:textId="77777777" w:rsidR="00B67F59" w:rsidRDefault="00B67F59">
      <w:pPr>
        <w:pStyle w:val="BodyText"/>
        <w:spacing w:before="2"/>
        <w:rPr>
          <w:b/>
          <w:sz w:val="16"/>
        </w:rPr>
      </w:pPr>
    </w:p>
    <w:p w14:paraId="36A05D12" w14:textId="77777777" w:rsidR="00B67F59" w:rsidRDefault="00F541B5">
      <w:pPr>
        <w:pStyle w:val="BodyText"/>
        <w:spacing w:before="90"/>
        <w:ind w:left="220" w:right="113" w:firstLine="720"/>
        <w:jc w:val="both"/>
      </w:pPr>
      <w:r>
        <w:t xml:space="preserve">Plaintiff reserves the right to offer opinion testimony deemed to be relevant and admissible by the Court in accordance with opinions rendered during depositions of experts and to pose hypothetical questions </w:t>
      </w:r>
      <w:r>
        <w:t>to them at trial based upon evidence introduced at trial. Plaintiff reserves the right to ask retained experts to review and possibly revise or modify their opinions based upon deposition testimony of defense experts, as well as newly provided facts, opini</w:t>
      </w:r>
      <w:r>
        <w:t>ons, records and/ or materials and to answer, rebut or respond to the testimony and/ or opinions of defense experts deemed by the Court to be relevant and</w:t>
      </w:r>
      <w:r>
        <w:rPr>
          <w:spacing w:val="-1"/>
        </w:rPr>
        <w:t xml:space="preserve"> </w:t>
      </w:r>
      <w:r>
        <w:t>admissible.</w:t>
      </w:r>
    </w:p>
    <w:p w14:paraId="411F577A" w14:textId="77777777" w:rsidR="00B67F59" w:rsidRDefault="00B67F59">
      <w:pPr>
        <w:pStyle w:val="BodyText"/>
      </w:pPr>
    </w:p>
    <w:p w14:paraId="6A6BB849" w14:textId="77777777" w:rsidR="00B67F59" w:rsidRDefault="00F541B5">
      <w:pPr>
        <w:pStyle w:val="BodyText"/>
        <w:ind w:left="220" w:right="117" w:firstLine="720"/>
        <w:jc w:val="both"/>
      </w:pPr>
      <w:r>
        <w:t>Plaintiff anticipates using various exhibits in connection with or to illustrate testimo</w:t>
      </w:r>
      <w:r>
        <w:t xml:space="preserve">ny of all experts (retained and non-retained), including, without limitation, testimony excerpts, timelines, anatomic drawings, enlargement of records, applicable codes and standards and related records.  Plaintiff also reserves the right to use diagrams, </w:t>
      </w:r>
      <w:r>
        <w:t>graphs, models and/ or other demonstrative evidence to illustrate the testimony of all experts (retained and</w:t>
      </w:r>
      <w:r>
        <w:rPr>
          <w:spacing w:val="-6"/>
        </w:rPr>
        <w:t xml:space="preserve"> </w:t>
      </w:r>
      <w:r>
        <w:t>non-retained).</w:t>
      </w:r>
    </w:p>
    <w:p w14:paraId="4189C7F9" w14:textId="77777777" w:rsidR="00B67F59" w:rsidRDefault="00B67F59">
      <w:pPr>
        <w:pStyle w:val="BodyText"/>
      </w:pPr>
    </w:p>
    <w:p w14:paraId="5DC9742C" w14:textId="77777777" w:rsidR="00B67F59" w:rsidRDefault="00F541B5">
      <w:pPr>
        <w:pStyle w:val="BodyText"/>
        <w:ind w:left="220" w:right="582" w:firstLine="720"/>
      </w:pPr>
      <w:r>
        <w:t>The following person[s] may be called to provide expert testimony but have neither (1) been retained to provide expert testimony, n</w:t>
      </w:r>
      <w:r>
        <w:t>or (2) are employees of the disclosing party whose duties regularly involve giving expert testimony:</w:t>
      </w:r>
    </w:p>
    <w:p w14:paraId="147A9839" w14:textId="77777777" w:rsidR="00B67F59" w:rsidRDefault="00B67F59">
      <w:pPr>
        <w:pStyle w:val="BodyText"/>
      </w:pPr>
    </w:p>
    <w:p w14:paraId="3E2E8D30" w14:textId="77777777" w:rsidR="00B67F59" w:rsidRDefault="00F541B5">
      <w:pPr>
        <w:pStyle w:val="Heading1"/>
        <w:numPr>
          <w:ilvl w:val="3"/>
          <w:numId w:val="1"/>
        </w:numPr>
        <w:tabs>
          <w:tab w:val="left" w:pos="1659"/>
          <w:tab w:val="left" w:pos="1660"/>
        </w:tabs>
        <w:spacing w:before="1"/>
      </w:pPr>
      <w:r>
        <w:t>OFFICE OF THE CORONER – ADAMS &amp; BROOMFIELD</w:t>
      </w:r>
      <w:r>
        <w:rPr>
          <w:spacing w:val="-9"/>
        </w:rPr>
        <w:t xml:space="preserve"> </w:t>
      </w:r>
      <w:r>
        <w:t>COUNTIES</w:t>
      </w:r>
    </w:p>
    <w:p w14:paraId="1AEB330C" w14:textId="77777777" w:rsidR="00B67F59" w:rsidRDefault="00B67F59">
      <w:pPr>
        <w:pStyle w:val="BodyText"/>
        <w:spacing w:before="11"/>
        <w:rPr>
          <w:b/>
          <w:sz w:val="23"/>
        </w:rPr>
      </w:pPr>
    </w:p>
    <w:p w14:paraId="4C120736" w14:textId="77777777" w:rsidR="00B67F59" w:rsidRDefault="00F541B5">
      <w:pPr>
        <w:pStyle w:val="ListParagraph"/>
        <w:numPr>
          <w:ilvl w:val="4"/>
          <w:numId w:val="1"/>
        </w:numPr>
        <w:tabs>
          <w:tab w:val="left" w:pos="2379"/>
          <w:tab w:val="left" w:pos="2380"/>
        </w:tabs>
        <w:ind w:right="5539"/>
        <w:rPr>
          <w:sz w:val="24"/>
        </w:rPr>
      </w:pPr>
      <w:r>
        <w:rPr>
          <w:sz w:val="24"/>
        </w:rPr>
        <w:t>Monica</w:t>
      </w:r>
      <w:r>
        <w:rPr>
          <w:spacing w:val="-14"/>
          <w:sz w:val="24"/>
        </w:rPr>
        <w:t xml:space="preserve"> </w:t>
      </w:r>
      <w:proofErr w:type="spellStart"/>
      <w:r>
        <w:rPr>
          <w:sz w:val="24"/>
        </w:rPr>
        <w:t>Broncucia</w:t>
      </w:r>
      <w:proofErr w:type="spellEnd"/>
      <w:r>
        <w:rPr>
          <w:sz w:val="24"/>
        </w:rPr>
        <w:t>-Jordan Chief</w:t>
      </w:r>
      <w:r>
        <w:rPr>
          <w:spacing w:val="-2"/>
          <w:sz w:val="24"/>
        </w:rPr>
        <w:t xml:space="preserve"> </w:t>
      </w:r>
      <w:r>
        <w:rPr>
          <w:sz w:val="24"/>
        </w:rPr>
        <w:t>Coroner</w:t>
      </w:r>
    </w:p>
    <w:p w14:paraId="6AAB70C4" w14:textId="77777777" w:rsidR="00B67F59" w:rsidRDefault="00F541B5">
      <w:pPr>
        <w:pStyle w:val="BodyText"/>
        <w:spacing w:before="3" w:line="276" w:lineRule="exact"/>
        <w:ind w:left="2379" w:right="5494"/>
      </w:pPr>
      <w:r>
        <w:t>330 North 19</w:t>
      </w:r>
      <w:proofErr w:type="spellStart"/>
      <w:r>
        <w:rPr>
          <w:position w:val="9"/>
          <w:sz w:val="16"/>
        </w:rPr>
        <w:t>th</w:t>
      </w:r>
      <w:proofErr w:type="spellEnd"/>
      <w:r>
        <w:rPr>
          <w:position w:val="9"/>
          <w:sz w:val="16"/>
        </w:rPr>
        <w:t xml:space="preserve"> </w:t>
      </w:r>
      <w:r>
        <w:t>Avenue Brighton, Colorado 80601</w:t>
      </w:r>
    </w:p>
    <w:p w14:paraId="4E11FA5A" w14:textId="77777777" w:rsidR="00B67F59" w:rsidRDefault="00F541B5">
      <w:pPr>
        <w:pStyle w:val="BodyText"/>
        <w:spacing w:line="273" w:lineRule="exact"/>
        <w:ind w:left="2379"/>
      </w:pPr>
      <w:r>
        <w:t>(303) 659-1027</w:t>
      </w:r>
    </w:p>
    <w:p w14:paraId="22BE1ECC" w14:textId="77777777" w:rsidR="00B67F59" w:rsidRDefault="00B67F59">
      <w:pPr>
        <w:pStyle w:val="BodyText"/>
      </w:pPr>
    </w:p>
    <w:p w14:paraId="72B03240" w14:textId="77777777" w:rsidR="00B67F59" w:rsidRDefault="00F541B5">
      <w:pPr>
        <w:pStyle w:val="ListParagraph"/>
        <w:numPr>
          <w:ilvl w:val="4"/>
          <w:numId w:val="1"/>
        </w:numPr>
        <w:tabs>
          <w:tab w:val="left" w:pos="2379"/>
          <w:tab w:val="left" w:pos="2380"/>
        </w:tabs>
        <w:ind w:right="821"/>
        <w:rPr>
          <w:sz w:val="24"/>
        </w:rPr>
      </w:pPr>
      <w:r>
        <w:rPr>
          <w:b/>
          <w:sz w:val="24"/>
        </w:rPr>
        <w:t xml:space="preserve">Qualifications: </w:t>
      </w:r>
      <w:r>
        <w:rPr>
          <w:sz w:val="24"/>
        </w:rPr>
        <w:t xml:space="preserve">Dr. </w:t>
      </w:r>
      <w:proofErr w:type="spellStart"/>
      <w:r>
        <w:rPr>
          <w:sz w:val="24"/>
        </w:rPr>
        <w:t>Broncucia</w:t>
      </w:r>
      <w:proofErr w:type="spellEnd"/>
      <w:r>
        <w:rPr>
          <w:sz w:val="24"/>
        </w:rPr>
        <w:t>-Jordan is the Chief Coroner for Adams</w:t>
      </w:r>
      <w:r>
        <w:rPr>
          <w:spacing w:val="-17"/>
          <w:sz w:val="24"/>
        </w:rPr>
        <w:t xml:space="preserve"> </w:t>
      </w:r>
      <w:r>
        <w:rPr>
          <w:sz w:val="24"/>
        </w:rPr>
        <w:t>and Broomfield</w:t>
      </w:r>
      <w:r>
        <w:rPr>
          <w:spacing w:val="-1"/>
          <w:sz w:val="24"/>
        </w:rPr>
        <w:t xml:space="preserve"> </w:t>
      </w:r>
      <w:r>
        <w:rPr>
          <w:sz w:val="24"/>
        </w:rPr>
        <w:t>Counties.</w:t>
      </w:r>
    </w:p>
    <w:p w14:paraId="6C84BFA7" w14:textId="77777777" w:rsidR="00B67F59" w:rsidRDefault="00B67F59">
      <w:pPr>
        <w:pStyle w:val="BodyText"/>
      </w:pPr>
    </w:p>
    <w:p w14:paraId="3BB953FE" w14:textId="77777777" w:rsidR="00B67F59" w:rsidRDefault="00F541B5">
      <w:pPr>
        <w:pStyle w:val="Heading1"/>
        <w:numPr>
          <w:ilvl w:val="4"/>
          <w:numId w:val="1"/>
        </w:numPr>
        <w:tabs>
          <w:tab w:val="left" w:pos="2379"/>
          <w:tab w:val="left" w:pos="2380"/>
        </w:tabs>
        <w:spacing w:before="1"/>
        <w:ind w:right="1200"/>
      </w:pPr>
      <w:r>
        <w:t>Substance of all opinions to be expressed and the basis and reasons therefore:</w:t>
      </w:r>
    </w:p>
    <w:p w14:paraId="4FD80785" w14:textId="77777777" w:rsidR="00B67F59" w:rsidRDefault="00B67F59">
      <w:pPr>
        <w:pStyle w:val="BodyText"/>
        <w:spacing w:before="11"/>
        <w:rPr>
          <w:b/>
          <w:sz w:val="23"/>
        </w:rPr>
      </w:pPr>
    </w:p>
    <w:p w14:paraId="2DA567C3" w14:textId="77777777" w:rsidR="00B67F59" w:rsidRDefault="00F541B5">
      <w:pPr>
        <w:pStyle w:val="BodyText"/>
        <w:ind w:left="2380" w:right="118"/>
      </w:pPr>
      <w:r>
        <w:t xml:space="preserve">Dr. </w:t>
      </w:r>
      <w:proofErr w:type="spellStart"/>
      <w:r>
        <w:t>Broncucia</w:t>
      </w:r>
      <w:proofErr w:type="spellEnd"/>
      <w:r>
        <w:t>-Jordan will testify consistent with the Autopsy Report performed on</w:t>
      </w:r>
      <w:r>
        <w:rPr>
          <w:spacing w:val="22"/>
        </w:rPr>
        <w:t xml:space="preserve"> </w:t>
      </w:r>
      <w:r>
        <w:t>Edward</w:t>
      </w:r>
      <w:r>
        <w:rPr>
          <w:spacing w:val="22"/>
        </w:rPr>
        <w:t xml:space="preserve"> </w:t>
      </w:r>
      <w:r>
        <w:t>Makowski,</w:t>
      </w:r>
      <w:r>
        <w:rPr>
          <w:spacing w:val="25"/>
        </w:rPr>
        <w:t xml:space="preserve"> </w:t>
      </w:r>
      <w:r>
        <w:t>Case</w:t>
      </w:r>
      <w:r>
        <w:rPr>
          <w:spacing w:val="21"/>
        </w:rPr>
        <w:t xml:space="preserve"> </w:t>
      </w:r>
      <w:r>
        <w:t>No.</w:t>
      </w:r>
      <w:r>
        <w:rPr>
          <w:spacing w:val="22"/>
        </w:rPr>
        <w:t xml:space="preserve"> </w:t>
      </w:r>
      <w:r>
        <w:t>A17-00325</w:t>
      </w:r>
      <w:r>
        <w:rPr>
          <w:spacing w:val="23"/>
        </w:rPr>
        <w:t xml:space="preserve"> </w:t>
      </w:r>
      <w:r>
        <w:t>attached</w:t>
      </w:r>
      <w:r>
        <w:rPr>
          <w:spacing w:val="22"/>
        </w:rPr>
        <w:t xml:space="preserve"> </w:t>
      </w:r>
      <w:r>
        <w:t>hereto</w:t>
      </w:r>
      <w:r>
        <w:rPr>
          <w:spacing w:val="23"/>
        </w:rPr>
        <w:t xml:space="preserve"> </w:t>
      </w:r>
      <w:r>
        <w:t>as</w:t>
      </w:r>
      <w:r>
        <w:rPr>
          <w:spacing w:val="22"/>
        </w:rPr>
        <w:t xml:space="preserve"> </w:t>
      </w:r>
      <w:r>
        <w:rPr>
          <w:b/>
          <w:i/>
          <w:u w:val="thick"/>
        </w:rPr>
        <w:t>Exhibit</w:t>
      </w:r>
      <w:r>
        <w:rPr>
          <w:b/>
          <w:i/>
          <w:spacing w:val="22"/>
          <w:u w:val="thick"/>
        </w:rPr>
        <w:t xml:space="preserve"> </w:t>
      </w:r>
      <w:r>
        <w:rPr>
          <w:b/>
          <w:i/>
          <w:u w:val="thick"/>
        </w:rPr>
        <w:t>2</w:t>
      </w:r>
      <w:r>
        <w:rPr>
          <w:b/>
          <w:i/>
          <w:spacing w:val="23"/>
        </w:rPr>
        <w:t xml:space="preserve"> </w:t>
      </w:r>
      <w:r>
        <w:t>(bates</w:t>
      </w:r>
    </w:p>
    <w:p w14:paraId="3D8A73A4" w14:textId="77777777" w:rsidR="00B67F59" w:rsidRDefault="00B67F59">
      <w:pPr>
        <w:sectPr w:rsidR="00B67F59">
          <w:pgSz w:w="12240" w:h="15840"/>
          <w:pgMar w:top="1360" w:right="600" w:bottom="280" w:left="1220" w:header="720" w:footer="720" w:gutter="0"/>
          <w:cols w:space="720"/>
        </w:sectPr>
      </w:pPr>
    </w:p>
    <w:p w14:paraId="03831F37" w14:textId="77777777" w:rsidR="00B67F59" w:rsidRDefault="00F541B5">
      <w:pPr>
        <w:pStyle w:val="BodyText"/>
        <w:spacing w:before="79"/>
        <w:ind w:left="2380" w:right="115"/>
        <w:jc w:val="both"/>
      </w:pPr>
      <w:r>
        <w:lastRenderedPageBreak/>
        <w:t>nos. 001 – 0</w:t>
      </w:r>
      <w:r>
        <w:t xml:space="preserve">09). She will testify to the opinions and conclusions provided in the Autopsy Report based on her background, training and expertise. She will further authenticate any and all supporting documents generated by the Office of the Coroner, Adams &amp; Broomfield </w:t>
      </w:r>
      <w:r>
        <w:t>Counties related to the subject incident on February 2, 2017.</w:t>
      </w:r>
    </w:p>
    <w:p w14:paraId="58514324" w14:textId="77777777" w:rsidR="00B67F59" w:rsidRDefault="00B67F59">
      <w:pPr>
        <w:pStyle w:val="BodyText"/>
      </w:pPr>
    </w:p>
    <w:p w14:paraId="4089A4D4" w14:textId="77777777" w:rsidR="00B67F59" w:rsidRDefault="00F541B5">
      <w:pPr>
        <w:pStyle w:val="Heading1"/>
        <w:numPr>
          <w:ilvl w:val="3"/>
          <w:numId w:val="1"/>
        </w:numPr>
        <w:tabs>
          <w:tab w:val="left" w:pos="1659"/>
          <w:tab w:val="left" w:pos="1660"/>
        </w:tabs>
      </w:pPr>
      <w:r>
        <w:t>ST. ANTHONY NORTH</w:t>
      </w:r>
      <w:r>
        <w:rPr>
          <w:spacing w:val="-2"/>
        </w:rPr>
        <w:t xml:space="preserve"> </w:t>
      </w:r>
      <w:r>
        <w:t>HOSPITAL</w:t>
      </w:r>
    </w:p>
    <w:p w14:paraId="7B85304E" w14:textId="77777777" w:rsidR="00B67F59" w:rsidRDefault="00B67F59">
      <w:pPr>
        <w:pStyle w:val="BodyText"/>
        <w:rPr>
          <w:b/>
        </w:rPr>
      </w:pPr>
    </w:p>
    <w:p w14:paraId="3F9B11A1" w14:textId="77777777" w:rsidR="00B67F59" w:rsidRDefault="00F541B5">
      <w:pPr>
        <w:pStyle w:val="ListParagraph"/>
        <w:numPr>
          <w:ilvl w:val="4"/>
          <w:numId w:val="1"/>
        </w:numPr>
        <w:tabs>
          <w:tab w:val="left" w:pos="2379"/>
          <w:tab w:val="left" w:pos="2380"/>
        </w:tabs>
        <w:rPr>
          <w:b/>
          <w:sz w:val="24"/>
        </w:rPr>
      </w:pPr>
      <w:r>
        <w:rPr>
          <w:b/>
          <w:sz w:val="24"/>
        </w:rPr>
        <w:t xml:space="preserve">Marc A. </w:t>
      </w:r>
      <w:proofErr w:type="spellStart"/>
      <w:r>
        <w:rPr>
          <w:b/>
          <w:sz w:val="24"/>
        </w:rPr>
        <w:t>Passo</w:t>
      </w:r>
      <w:proofErr w:type="spellEnd"/>
      <w:r>
        <w:rPr>
          <w:b/>
          <w:sz w:val="24"/>
        </w:rPr>
        <w:t>,</w:t>
      </w:r>
      <w:r>
        <w:rPr>
          <w:b/>
          <w:spacing w:val="2"/>
          <w:sz w:val="24"/>
        </w:rPr>
        <w:t xml:space="preserve"> </w:t>
      </w:r>
      <w:r>
        <w:rPr>
          <w:b/>
          <w:sz w:val="24"/>
        </w:rPr>
        <w:t>M.D.</w:t>
      </w:r>
    </w:p>
    <w:p w14:paraId="3B00198B" w14:textId="77777777" w:rsidR="00B67F59" w:rsidRDefault="00F541B5">
      <w:pPr>
        <w:ind w:left="2380" w:right="5192"/>
        <w:rPr>
          <w:b/>
          <w:sz w:val="24"/>
        </w:rPr>
      </w:pPr>
      <w:r>
        <w:rPr>
          <w:b/>
          <w:sz w:val="24"/>
        </w:rPr>
        <w:t>St. Anthony North Hospital 14300 Orchard Parkway</w:t>
      </w:r>
    </w:p>
    <w:p w14:paraId="0DE0AAFD" w14:textId="77777777" w:rsidR="00B67F59" w:rsidRDefault="00F541B5">
      <w:pPr>
        <w:ind w:left="2380"/>
        <w:rPr>
          <w:b/>
          <w:sz w:val="24"/>
        </w:rPr>
      </w:pPr>
      <w:r>
        <w:rPr>
          <w:b/>
          <w:sz w:val="24"/>
        </w:rPr>
        <w:t>Westminster, Colorado 80023</w:t>
      </w:r>
    </w:p>
    <w:p w14:paraId="7F0C55F1" w14:textId="77777777" w:rsidR="00B67F59" w:rsidRDefault="00B67F59">
      <w:pPr>
        <w:pStyle w:val="BodyText"/>
        <w:rPr>
          <w:b/>
        </w:rPr>
      </w:pPr>
    </w:p>
    <w:p w14:paraId="1749FAEF" w14:textId="77777777" w:rsidR="00B67F59" w:rsidRDefault="00F541B5">
      <w:pPr>
        <w:pStyle w:val="ListParagraph"/>
        <w:numPr>
          <w:ilvl w:val="4"/>
          <w:numId w:val="1"/>
        </w:numPr>
        <w:tabs>
          <w:tab w:val="left" w:pos="2379"/>
          <w:tab w:val="left" w:pos="2380"/>
        </w:tabs>
        <w:rPr>
          <w:sz w:val="24"/>
        </w:rPr>
      </w:pPr>
      <w:r>
        <w:rPr>
          <w:b/>
          <w:sz w:val="24"/>
        </w:rPr>
        <w:t xml:space="preserve">Qualifications: </w:t>
      </w:r>
      <w:r>
        <w:rPr>
          <w:sz w:val="24"/>
        </w:rPr>
        <w:t xml:space="preserve">Dr. </w:t>
      </w:r>
      <w:proofErr w:type="spellStart"/>
      <w:r>
        <w:rPr>
          <w:sz w:val="24"/>
        </w:rPr>
        <w:t>Passo</w:t>
      </w:r>
      <w:proofErr w:type="spellEnd"/>
      <w:r>
        <w:rPr>
          <w:sz w:val="24"/>
        </w:rPr>
        <w:t xml:space="preserve"> is board-certified in emergency</w:t>
      </w:r>
      <w:r>
        <w:rPr>
          <w:spacing w:val="-10"/>
          <w:sz w:val="24"/>
        </w:rPr>
        <w:t xml:space="preserve"> </w:t>
      </w:r>
      <w:r>
        <w:rPr>
          <w:sz w:val="24"/>
        </w:rPr>
        <w:t>medicine.</w:t>
      </w:r>
    </w:p>
    <w:p w14:paraId="0C2C6A62" w14:textId="77777777" w:rsidR="00B67F59" w:rsidRDefault="00B67F59">
      <w:pPr>
        <w:pStyle w:val="BodyText"/>
      </w:pPr>
    </w:p>
    <w:p w14:paraId="1EF9F6FD" w14:textId="77777777" w:rsidR="00B67F59" w:rsidRDefault="00F541B5">
      <w:pPr>
        <w:pStyle w:val="Heading1"/>
        <w:numPr>
          <w:ilvl w:val="4"/>
          <w:numId w:val="1"/>
        </w:numPr>
        <w:tabs>
          <w:tab w:val="left" w:pos="2379"/>
          <w:tab w:val="left" w:pos="2380"/>
        </w:tabs>
        <w:ind w:right="1200"/>
      </w:pPr>
      <w:r>
        <w:t>Substance of all opinions to be expressed and the basis and reasons therefore:</w:t>
      </w:r>
    </w:p>
    <w:p w14:paraId="76850307" w14:textId="77777777" w:rsidR="00B67F59" w:rsidRDefault="00B67F59">
      <w:pPr>
        <w:pStyle w:val="BodyText"/>
        <w:spacing w:before="5"/>
        <w:rPr>
          <w:b/>
          <w:sz w:val="25"/>
        </w:rPr>
      </w:pPr>
    </w:p>
    <w:p w14:paraId="67D20971" w14:textId="77777777" w:rsidR="00B67F59" w:rsidRDefault="00F541B5">
      <w:pPr>
        <w:pStyle w:val="BodyText"/>
        <w:spacing w:before="1"/>
        <w:ind w:left="2380"/>
      </w:pPr>
      <w:r>
        <w:t xml:space="preserve">The above witnesses will testify consistent with Edward Makowski’s medical records attached hereto as </w:t>
      </w:r>
      <w:r>
        <w:rPr>
          <w:b/>
          <w:i/>
          <w:u w:val="thick"/>
        </w:rPr>
        <w:t>Exhibit 3</w:t>
      </w:r>
      <w:r>
        <w:rPr>
          <w:b/>
          <w:i/>
        </w:rPr>
        <w:t xml:space="preserve"> </w:t>
      </w:r>
      <w:r>
        <w:t>(bates nos. 001- 020). They will also testify consistent with their credentials. The above witnesses will further testify will also testify cons</w:t>
      </w:r>
      <w:r>
        <w:t>istent with their deposition, if taken.</w:t>
      </w:r>
    </w:p>
    <w:p w14:paraId="7FC13573" w14:textId="77777777" w:rsidR="00B67F59" w:rsidRDefault="00B67F59">
      <w:pPr>
        <w:pStyle w:val="BodyText"/>
        <w:spacing w:before="11"/>
        <w:rPr>
          <w:sz w:val="23"/>
        </w:rPr>
      </w:pPr>
    </w:p>
    <w:p w14:paraId="322C7138" w14:textId="77777777" w:rsidR="00B67F59" w:rsidRDefault="00F541B5">
      <w:pPr>
        <w:pStyle w:val="BodyText"/>
        <w:ind w:left="2380" w:right="115"/>
        <w:jc w:val="both"/>
      </w:pPr>
      <w:r>
        <w:t xml:space="preserve">The above witnesses will further testify to and authenticate Edward Makowski’s entire medical chart from St. Anthony North Hospital including </w:t>
      </w:r>
      <w:r>
        <w:rPr>
          <w:u w:val="single"/>
        </w:rPr>
        <w:t>all dates of</w:t>
      </w:r>
      <w:r>
        <w:t xml:space="preserve"> </w:t>
      </w:r>
      <w:r>
        <w:rPr>
          <w:u w:val="single"/>
        </w:rPr>
        <w:t>treatment whether specifically identified herein or not</w:t>
      </w:r>
      <w:r>
        <w:t>. The</w:t>
      </w:r>
      <w:r>
        <w:t xml:space="preserve"> above witnesses will authenticate and testify consistent with the entire medical record file contained at St. Anthony North Hospital regarding Edward Makowski which has been previously produced to Defendant and for which Plaintiff endorses herein.</w:t>
      </w:r>
    </w:p>
    <w:p w14:paraId="6E002F4F" w14:textId="77777777" w:rsidR="00B67F59" w:rsidRDefault="00B67F59">
      <w:pPr>
        <w:pStyle w:val="BodyText"/>
      </w:pPr>
    </w:p>
    <w:p w14:paraId="1823CBDC" w14:textId="77777777" w:rsidR="00B67F59" w:rsidRDefault="00F541B5">
      <w:pPr>
        <w:pStyle w:val="BodyText"/>
        <w:ind w:left="2380" w:right="115"/>
        <w:jc w:val="both"/>
      </w:pPr>
      <w:r>
        <w:t>Additi</w:t>
      </w:r>
      <w:r>
        <w:t>onally, the above witnesses will testify to the medical care and treatment they provided to Edward Makowski and the necessity of their own medical records and the total medical care and bills associated</w:t>
      </w:r>
      <w:r>
        <w:rPr>
          <w:spacing w:val="-4"/>
        </w:rPr>
        <w:t xml:space="preserve"> </w:t>
      </w:r>
      <w:r>
        <w:t>therewith.</w:t>
      </w:r>
    </w:p>
    <w:p w14:paraId="3050689A" w14:textId="77777777" w:rsidR="00B67F59" w:rsidRDefault="00B67F59">
      <w:pPr>
        <w:pStyle w:val="BodyText"/>
      </w:pPr>
    </w:p>
    <w:p w14:paraId="17C99FD5" w14:textId="77777777" w:rsidR="00B67F59" w:rsidRDefault="00F541B5">
      <w:pPr>
        <w:pStyle w:val="BodyText"/>
        <w:ind w:left="2380" w:right="110"/>
        <w:jc w:val="both"/>
      </w:pPr>
      <w:r>
        <w:t>Further, the above witnesses will also te</w:t>
      </w:r>
      <w:r>
        <w:t>stify to the reasonableness and necessity of charges for the care and treatment that they and St. Anthony North Hospital provided to Edward Makowski and that the care was reasonable, necessary and related to the incident of February 2, 2017. They will also</w:t>
      </w:r>
      <w:r>
        <w:t xml:space="preserve"> testify to and authenticate Edward Makowski’s medical bills from St. Anthony North Hospital stating that based on their background, training and years on the job they have become familiar with the reasonable charges billed in this community for similar me</w:t>
      </w:r>
      <w:r>
        <w:t>dical services as were provided to Edward Makowski and that the billing from St. Anthony North Hospital was billed at the reasonable, customary rate in the community for which the services were provided. The total bills as of the date of this disclosure fo</w:t>
      </w:r>
      <w:r>
        <w:t>r St. Anthony North Hospital are</w:t>
      </w:r>
      <w:r>
        <w:rPr>
          <w:spacing w:val="-8"/>
        </w:rPr>
        <w:t xml:space="preserve"> </w:t>
      </w:r>
      <w:r>
        <w:t>$27,283.57.</w:t>
      </w:r>
    </w:p>
    <w:p w14:paraId="2D057796" w14:textId="77777777" w:rsidR="00B67F59" w:rsidRDefault="00B67F59">
      <w:pPr>
        <w:pStyle w:val="BodyText"/>
        <w:spacing w:before="1"/>
      </w:pPr>
    </w:p>
    <w:p w14:paraId="45C97ABA" w14:textId="77777777" w:rsidR="00B67F59" w:rsidRDefault="00F541B5">
      <w:pPr>
        <w:pStyle w:val="BodyText"/>
        <w:ind w:left="2380" w:right="116"/>
        <w:jc w:val="both"/>
      </w:pPr>
      <w:r>
        <w:t>The above witnesses will further testify that the injuries to Edward Makowski were entirely caused by the at issue accident of February 2, 2017.</w:t>
      </w:r>
    </w:p>
    <w:p w14:paraId="5D76051D" w14:textId="77777777" w:rsidR="00B67F59" w:rsidRDefault="00B67F59">
      <w:pPr>
        <w:jc w:val="both"/>
        <w:sectPr w:rsidR="00B67F59">
          <w:pgSz w:w="12240" w:h="15840"/>
          <w:pgMar w:top="1360" w:right="600" w:bottom="280" w:left="1220" w:header="720" w:footer="720" w:gutter="0"/>
          <w:cols w:space="720"/>
        </w:sectPr>
      </w:pPr>
    </w:p>
    <w:p w14:paraId="13AF17AF" w14:textId="77777777" w:rsidR="00B67F59" w:rsidRDefault="00F541B5">
      <w:pPr>
        <w:pStyle w:val="BodyText"/>
        <w:spacing w:before="79"/>
        <w:ind w:left="2380" w:right="582"/>
      </w:pPr>
      <w:r>
        <w:lastRenderedPageBreak/>
        <w:pict w14:anchorId="7E10674A">
          <v:line id="_x0000_s1028" style="position:absolute;left:0;text-align:left;z-index:-251659264;mso-position-horizontal-relative:page" from="483.65pt,17.8pt" to="483.65pt,31.6pt" strokecolor="yellow" strokeweight="3pt">
            <w10:wrap anchorx="page"/>
          </v:line>
        </w:pict>
      </w:r>
      <w:r>
        <w:t>Finally, the above witnesses will also testify to demo</w:t>
      </w:r>
      <w:r>
        <w:t>nstrative summaries of medical care as well as demonstrative summaries, if applicable.</w:t>
      </w:r>
    </w:p>
    <w:p w14:paraId="3F2C4880" w14:textId="77777777" w:rsidR="00B67F59" w:rsidRDefault="00B67F59">
      <w:pPr>
        <w:pStyle w:val="BodyText"/>
      </w:pPr>
    </w:p>
    <w:p w14:paraId="20E62B9F" w14:textId="77777777" w:rsidR="00B67F59" w:rsidRDefault="00F541B5">
      <w:pPr>
        <w:pStyle w:val="BodyText"/>
        <w:ind w:left="220" w:right="1022" w:firstLine="720"/>
      </w:pPr>
      <w:r>
        <w:t>All documents are available for review at the office of the Plaintiff’s counsel upon prior arrangement.</w:t>
      </w:r>
    </w:p>
    <w:p w14:paraId="3924336D" w14:textId="77777777" w:rsidR="00B67F59" w:rsidRDefault="00B67F59">
      <w:pPr>
        <w:pStyle w:val="BodyText"/>
      </w:pPr>
    </w:p>
    <w:p w14:paraId="3CD5AD12" w14:textId="77777777" w:rsidR="00B67F59" w:rsidRDefault="00F541B5">
      <w:pPr>
        <w:ind w:left="220" w:right="472" w:firstLine="720"/>
        <w:rPr>
          <w:b/>
          <w:i/>
          <w:sz w:val="24"/>
        </w:rPr>
      </w:pPr>
      <w:r>
        <w:rPr>
          <w:sz w:val="24"/>
        </w:rPr>
        <w:t xml:space="preserve">* </w:t>
      </w:r>
      <w:r>
        <w:rPr>
          <w:b/>
          <w:i/>
          <w:sz w:val="24"/>
        </w:rPr>
        <w:t>Plaintiff reserves the right to supplement his endorsement and areas of testimony prior to trial should Plaintiff undergo additional treatment/ care/ testing with the above endorsed expert physicians.</w:t>
      </w:r>
    </w:p>
    <w:p w14:paraId="6C5D6886" w14:textId="77777777" w:rsidR="00B67F59" w:rsidRDefault="00B67F59">
      <w:pPr>
        <w:pStyle w:val="BodyText"/>
        <w:spacing w:before="8"/>
        <w:rPr>
          <w:b/>
          <w:i/>
          <w:sz w:val="22"/>
        </w:rPr>
      </w:pPr>
    </w:p>
    <w:p w14:paraId="567FC67A" w14:textId="77777777" w:rsidR="00B67F59" w:rsidRDefault="00F541B5">
      <w:pPr>
        <w:pStyle w:val="BodyText"/>
        <w:ind w:left="940"/>
      </w:pPr>
      <w:r>
        <w:t>DATED 5</w:t>
      </w:r>
      <w:proofErr w:type="spellStart"/>
      <w:r>
        <w:rPr>
          <w:position w:val="9"/>
          <w:sz w:val="16"/>
        </w:rPr>
        <w:t>th</w:t>
      </w:r>
      <w:proofErr w:type="spellEnd"/>
      <w:r>
        <w:rPr>
          <w:position w:val="9"/>
          <w:sz w:val="16"/>
        </w:rPr>
        <w:t xml:space="preserve"> </w:t>
      </w:r>
      <w:r>
        <w:t xml:space="preserve">day of </w:t>
      </w:r>
      <w:proofErr w:type="gramStart"/>
      <w:r>
        <w:t>December,</w:t>
      </w:r>
      <w:proofErr w:type="gramEnd"/>
      <w:r>
        <w:t xml:space="preserve"> 2018</w:t>
      </w:r>
    </w:p>
    <w:p w14:paraId="7EEE2270" w14:textId="77777777" w:rsidR="00B67F59" w:rsidRDefault="00B67F59">
      <w:pPr>
        <w:pStyle w:val="BodyText"/>
      </w:pPr>
    </w:p>
    <w:p w14:paraId="10AC2704" w14:textId="755D23B4" w:rsidR="00B67F59" w:rsidRDefault="00F541B5">
      <w:pPr>
        <w:pStyle w:val="BodyText"/>
        <w:ind w:left="4540"/>
      </w:pPr>
      <w:r>
        <w:t>FIRM NAME</w:t>
      </w:r>
    </w:p>
    <w:p w14:paraId="37616F8A" w14:textId="77777777" w:rsidR="00B67F59" w:rsidRDefault="00B67F59">
      <w:pPr>
        <w:pStyle w:val="BodyText"/>
        <w:spacing w:before="1"/>
      </w:pPr>
    </w:p>
    <w:p w14:paraId="3000C59E" w14:textId="7BA38445" w:rsidR="00B67F59" w:rsidRDefault="00F541B5">
      <w:pPr>
        <w:ind w:left="3645" w:right="3417"/>
        <w:jc w:val="center"/>
        <w:rPr>
          <w:i/>
          <w:sz w:val="20"/>
        </w:rPr>
      </w:pPr>
      <w:r>
        <w:rPr>
          <w:i/>
          <w:sz w:val="20"/>
        </w:rPr>
        <w:t>s/ LAWYER NAME</w:t>
      </w:r>
      <w:bookmarkStart w:id="0" w:name="_GoBack"/>
      <w:bookmarkEnd w:id="0"/>
    </w:p>
    <w:p w14:paraId="28AA18FD" w14:textId="77777777" w:rsidR="00B67F59" w:rsidRDefault="00F541B5">
      <w:pPr>
        <w:pStyle w:val="BodyText"/>
        <w:spacing w:before="8"/>
        <w:rPr>
          <w:i/>
          <w:sz w:val="19"/>
        </w:rPr>
      </w:pPr>
      <w:r>
        <w:pict w14:anchorId="565789BA">
          <v:line id="_x0000_s1027" style="position:absolute;z-index:-251658240;mso-wrap-distance-left:0;mso-wrap-distance-right:0;mso-position-horizontal-relative:page" from="4in,13.55pt" to="498pt,13.55pt" strokeweight=".48pt">
            <w10:wrap type="topAndBottom" anchorx="page"/>
          </v:line>
        </w:pict>
      </w:r>
    </w:p>
    <w:p w14:paraId="6E9E5B9D" w14:textId="77777777" w:rsidR="00F541B5" w:rsidRDefault="00F541B5">
      <w:pPr>
        <w:ind w:left="4540" w:right="2827"/>
        <w:rPr>
          <w:i/>
          <w:sz w:val="24"/>
        </w:rPr>
      </w:pPr>
    </w:p>
    <w:p w14:paraId="6C89C0AC" w14:textId="5210EE9A" w:rsidR="00B67F59" w:rsidRDefault="00F541B5">
      <w:pPr>
        <w:ind w:left="4540" w:right="2827"/>
        <w:rPr>
          <w:i/>
          <w:sz w:val="24"/>
        </w:rPr>
      </w:pPr>
      <w:r>
        <w:rPr>
          <w:i/>
          <w:sz w:val="24"/>
        </w:rPr>
        <w:t>Attorneys for Plaintiff</w:t>
      </w:r>
    </w:p>
    <w:p w14:paraId="7BB17ED1" w14:textId="77777777" w:rsidR="00B67F59" w:rsidRDefault="00B67F59">
      <w:pPr>
        <w:pStyle w:val="BodyText"/>
        <w:rPr>
          <w:i/>
          <w:sz w:val="26"/>
        </w:rPr>
      </w:pPr>
    </w:p>
    <w:p w14:paraId="635B0D56" w14:textId="77777777" w:rsidR="00B67F59" w:rsidRDefault="00B67F59">
      <w:pPr>
        <w:pStyle w:val="BodyText"/>
        <w:rPr>
          <w:i/>
          <w:sz w:val="22"/>
        </w:rPr>
      </w:pPr>
    </w:p>
    <w:p w14:paraId="371B8E5C" w14:textId="77777777" w:rsidR="00B67F59" w:rsidRDefault="00F541B5">
      <w:pPr>
        <w:pStyle w:val="Heading1"/>
        <w:ind w:left="3645" w:right="3547" w:firstLine="0"/>
        <w:jc w:val="center"/>
      </w:pPr>
      <w:r>
        <w:rPr>
          <w:u w:val="thick"/>
        </w:rPr>
        <w:t>CERTIFICATE OF SERVICE</w:t>
      </w:r>
    </w:p>
    <w:p w14:paraId="37312B66" w14:textId="77777777" w:rsidR="00B67F59" w:rsidRDefault="00B67F59">
      <w:pPr>
        <w:pStyle w:val="BodyText"/>
        <w:spacing w:before="7"/>
        <w:rPr>
          <w:b/>
          <w:sz w:val="22"/>
        </w:rPr>
      </w:pPr>
    </w:p>
    <w:p w14:paraId="745AC8EF" w14:textId="77777777" w:rsidR="00B67F59" w:rsidRDefault="00F541B5">
      <w:pPr>
        <w:pStyle w:val="BodyText"/>
        <w:spacing w:before="1"/>
        <w:ind w:left="940"/>
      </w:pPr>
      <w:r>
        <w:t>I hereby certify on this 5</w:t>
      </w:r>
      <w:proofErr w:type="spellStart"/>
      <w:r>
        <w:rPr>
          <w:position w:val="9"/>
          <w:sz w:val="16"/>
        </w:rPr>
        <w:t>th</w:t>
      </w:r>
      <w:proofErr w:type="spellEnd"/>
      <w:r>
        <w:rPr>
          <w:position w:val="9"/>
          <w:sz w:val="16"/>
        </w:rPr>
        <w:t xml:space="preserve"> </w:t>
      </w:r>
      <w:r>
        <w:t xml:space="preserve">day of </w:t>
      </w:r>
      <w:proofErr w:type="gramStart"/>
      <w:r>
        <w:t>December,</w:t>
      </w:r>
      <w:proofErr w:type="gramEnd"/>
      <w:r>
        <w:t xml:space="preserve"> 2018, a true and correct copy of the foregoing</w:t>
      </w:r>
    </w:p>
    <w:p w14:paraId="59DB73B5" w14:textId="77777777" w:rsidR="00B67F59" w:rsidRDefault="00F541B5">
      <w:pPr>
        <w:ind w:left="220"/>
        <w:rPr>
          <w:sz w:val="24"/>
        </w:rPr>
      </w:pPr>
      <w:r>
        <w:rPr>
          <w:b/>
          <w:sz w:val="24"/>
        </w:rPr>
        <w:t xml:space="preserve">PLAINTIFF’S RULE 26(a)(2) ENDORSEMENT OF EXPERT WITNESSES </w:t>
      </w:r>
      <w:r>
        <w:rPr>
          <w:sz w:val="24"/>
        </w:rPr>
        <w:t>was electronically</w:t>
      </w:r>
    </w:p>
    <w:p w14:paraId="52F2BC65" w14:textId="77777777" w:rsidR="00B67F59" w:rsidRDefault="00F541B5">
      <w:pPr>
        <w:ind w:left="219" w:right="335"/>
        <w:rPr>
          <w:b/>
          <w:i/>
          <w:sz w:val="24"/>
        </w:rPr>
      </w:pPr>
      <w:r>
        <w:rPr>
          <w:sz w:val="24"/>
        </w:rPr>
        <w:t xml:space="preserve">filed with the Court and served on the following party via ICCES and Serve </w:t>
      </w:r>
      <w:r>
        <w:rPr>
          <w:b/>
          <w:i/>
          <w:sz w:val="24"/>
        </w:rPr>
        <w:t>with attachments sent via ShareFile (email):</w:t>
      </w:r>
    </w:p>
    <w:p w14:paraId="45326022" w14:textId="77777777" w:rsidR="00B67F59" w:rsidRDefault="00B67F59">
      <w:pPr>
        <w:pStyle w:val="BodyText"/>
        <w:spacing w:before="11"/>
        <w:rPr>
          <w:b/>
          <w:i/>
          <w:sz w:val="23"/>
        </w:rPr>
      </w:pPr>
    </w:p>
    <w:p w14:paraId="16793EF7" w14:textId="77777777" w:rsidR="00B67F59" w:rsidRDefault="00B67F59">
      <w:pPr>
        <w:pStyle w:val="BodyText"/>
        <w:rPr>
          <w:sz w:val="26"/>
        </w:rPr>
      </w:pPr>
    </w:p>
    <w:p w14:paraId="44714E71" w14:textId="77777777" w:rsidR="00B67F59" w:rsidRDefault="00B67F59">
      <w:pPr>
        <w:pStyle w:val="BodyText"/>
        <w:spacing w:before="11"/>
        <w:rPr>
          <w:sz w:val="21"/>
        </w:rPr>
      </w:pPr>
    </w:p>
    <w:p w14:paraId="49DB0E2E" w14:textId="47691429" w:rsidR="00B67F59" w:rsidRDefault="00F541B5">
      <w:pPr>
        <w:ind w:left="3645" w:right="2189"/>
        <w:jc w:val="center"/>
        <w:rPr>
          <w:i/>
          <w:sz w:val="20"/>
        </w:rPr>
      </w:pPr>
      <w:r>
        <w:rPr>
          <w:i/>
          <w:sz w:val="20"/>
        </w:rPr>
        <w:t xml:space="preserve">s/ </w:t>
      </w:r>
    </w:p>
    <w:p w14:paraId="73BBDF56" w14:textId="77777777" w:rsidR="00B67F59" w:rsidRDefault="00F541B5">
      <w:pPr>
        <w:pStyle w:val="BodyText"/>
        <w:spacing w:before="7"/>
        <w:rPr>
          <w:i/>
          <w:sz w:val="19"/>
        </w:rPr>
      </w:pPr>
      <w:r>
        <w:pict w14:anchorId="774B8A8B">
          <v:line id="_x0000_s1026" style="position:absolute;z-index:-251657216;mso-wrap-distance-left:0;mso-wrap-distance-right:0;mso-position-horizontal-relative:page" from="324pt,13.5pt" to="486pt,13.5pt" strokeweight=".48pt">
            <w10:wrap type="topAndBottom" anchorx="page"/>
          </v:line>
        </w:pict>
      </w:r>
    </w:p>
    <w:sectPr w:rsidR="00B67F59">
      <w:pgSz w:w="12240" w:h="15840"/>
      <w:pgMar w:top="1360" w:right="6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43CD7"/>
    <w:multiLevelType w:val="multilevel"/>
    <w:tmpl w:val="FED03848"/>
    <w:lvl w:ilvl="0">
      <w:start w:val="3"/>
      <w:numFmt w:val="upperLetter"/>
      <w:lvlText w:val="%1"/>
      <w:lvlJc w:val="left"/>
      <w:pPr>
        <w:ind w:left="1184" w:hanging="965"/>
        <w:jc w:val="left"/>
      </w:pPr>
      <w:rPr>
        <w:rFonts w:hint="default"/>
      </w:rPr>
    </w:lvl>
    <w:lvl w:ilvl="1">
      <w:start w:val="18"/>
      <w:numFmt w:val="upperLetter"/>
      <w:lvlText w:val="%1.%2"/>
      <w:lvlJc w:val="left"/>
      <w:pPr>
        <w:ind w:left="1184" w:hanging="965"/>
        <w:jc w:val="left"/>
      </w:pPr>
      <w:rPr>
        <w:rFonts w:hint="default"/>
      </w:rPr>
    </w:lvl>
    <w:lvl w:ilvl="2">
      <w:start w:val="3"/>
      <w:numFmt w:val="upperLetter"/>
      <w:lvlText w:val="%1.%2.%3"/>
      <w:lvlJc w:val="left"/>
      <w:pPr>
        <w:ind w:left="1184" w:hanging="965"/>
        <w:jc w:val="left"/>
      </w:pPr>
      <w:rPr>
        <w:rFonts w:hint="default"/>
      </w:rPr>
    </w:lvl>
    <w:lvl w:ilvl="3">
      <w:start w:val="1"/>
      <w:numFmt w:val="upperRoman"/>
      <w:lvlText w:val="%4."/>
      <w:lvlJc w:val="left"/>
      <w:pPr>
        <w:ind w:left="3332" w:hanging="720"/>
        <w:jc w:val="right"/>
      </w:pPr>
      <w:rPr>
        <w:rFonts w:ascii="Times New Roman" w:eastAsia="Times New Roman" w:hAnsi="Times New Roman" w:cs="Times New Roman" w:hint="default"/>
        <w:b/>
        <w:bCs/>
        <w:spacing w:val="-3"/>
        <w:w w:val="100"/>
        <w:sz w:val="24"/>
        <w:szCs w:val="24"/>
      </w:rPr>
    </w:lvl>
    <w:lvl w:ilvl="4">
      <w:numFmt w:val="bullet"/>
      <w:lvlText w:val="•"/>
      <w:lvlJc w:val="left"/>
      <w:pPr>
        <w:ind w:left="5700" w:hanging="720"/>
      </w:pPr>
      <w:rPr>
        <w:rFonts w:hint="default"/>
      </w:rPr>
    </w:lvl>
    <w:lvl w:ilvl="5">
      <w:numFmt w:val="bullet"/>
      <w:lvlText w:val="•"/>
      <w:lvlJc w:val="left"/>
      <w:pPr>
        <w:ind w:left="6486" w:hanging="720"/>
      </w:pPr>
      <w:rPr>
        <w:rFonts w:hint="default"/>
      </w:rPr>
    </w:lvl>
    <w:lvl w:ilvl="6">
      <w:numFmt w:val="bullet"/>
      <w:lvlText w:val="•"/>
      <w:lvlJc w:val="left"/>
      <w:pPr>
        <w:ind w:left="7273" w:hanging="720"/>
      </w:pPr>
      <w:rPr>
        <w:rFonts w:hint="default"/>
      </w:rPr>
    </w:lvl>
    <w:lvl w:ilvl="7">
      <w:numFmt w:val="bullet"/>
      <w:lvlText w:val="•"/>
      <w:lvlJc w:val="left"/>
      <w:pPr>
        <w:ind w:left="8060" w:hanging="720"/>
      </w:pPr>
      <w:rPr>
        <w:rFonts w:hint="default"/>
      </w:rPr>
    </w:lvl>
    <w:lvl w:ilvl="8">
      <w:numFmt w:val="bullet"/>
      <w:lvlText w:val="•"/>
      <w:lvlJc w:val="left"/>
      <w:pPr>
        <w:ind w:left="8846" w:hanging="720"/>
      </w:pPr>
      <w:rPr>
        <w:rFonts w:hint="default"/>
      </w:rPr>
    </w:lvl>
  </w:abstractNum>
  <w:abstractNum w:abstractNumId="1" w15:restartNumberingAfterBreak="0">
    <w:nsid w:val="3BFF57F1"/>
    <w:multiLevelType w:val="hybridMultilevel"/>
    <w:tmpl w:val="E09C67A4"/>
    <w:lvl w:ilvl="0" w:tplc="87EE3B0A">
      <w:start w:val="1"/>
      <w:numFmt w:val="upperLetter"/>
      <w:lvlText w:val="%1."/>
      <w:lvlJc w:val="left"/>
      <w:pPr>
        <w:ind w:left="1660" w:hanging="720"/>
        <w:jc w:val="left"/>
      </w:pPr>
      <w:rPr>
        <w:rFonts w:ascii="Times New Roman" w:eastAsia="Times New Roman" w:hAnsi="Times New Roman" w:cs="Times New Roman" w:hint="default"/>
        <w:b/>
        <w:bCs/>
        <w:spacing w:val="-3"/>
        <w:w w:val="100"/>
        <w:sz w:val="24"/>
        <w:szCs w:val="24"/>
      </w:rPr>
    </w:lvl>
    <w:lvl w:ilvl="1" w:tplc="6764BF06">
      <w:start w:val="1"/>
      <w:numFmt w:val="decimal"/>
      <w:lvlText w:val="%2."/>
      <w:lvlJc w:val="left"/>
      <w:pPr>
        <w:ind w:left="2380" w:hanging="720"/>
        <w:jc w:val="left"/>
      </w:pPr>
      <w:rPr>
        <w:rFonts w:hint="default"/>
        <w:b/>
        <w:bCs/>
        <w:spacing w:val="-4"/>
        <w:w w:val="100"/>
      </w:rPr>
    </w:lvl>
    <w:lvl w:ilvl="2" w:tplc="FF029F64">
      <w:numFmt w:val="bullet"/>
      <w:lvlText w:val="•"/>
      <w:lvlJc w:val="left"/>
      <w:pPr>
        <w:ind w:left="3273" w:hanging="720"/>
      </w:pPr>
      <w:rPr>
        <w:rFonts w:hint="default"/>
      </w:rPr>
    </w:lvl>
    <w:lvl w:ilvl="3" w:tplc="5B846970">
      <w:numFmt w:val="bullet"/>
      <w:lvlText w:val="•"/>
      <w:lvlJc w:val="left"/>
      <w:pPr>
        <w:ind w:left="4166" w:hanging="720"/>
      </w:pPr>
      <w:rPr>
        <w:rFonts w:hint="default"/>
      </w:rPr>
    </w:lvl>
    <w:lvl w:ilvl="4" w:tplc="469A095E">
      <w:numFmt w:val="bullet"/>
      <w:lvlText w:val="•"/>
      <w:lvlJc w:val="left"/>
      <w:pPr>
        <w:ind w:left="5060" w:hanging="720"/>
      </w:pPr>
      <w:rPr>
        <w:rFonts w:hint="default"/>
      </w:rPr>
    </w:lvl>
    <w:lvl w:ilvl="5" w:tplc="DDD6D454">
      <w:numFmt w:val="bullet"/>
      <w:lvlText w:val="•"/>
      <w:lvlJc w:val="left"/>
      <w:pPr>
        <w:ind w:left="5953" w:hanging="720"/>
      </w:pPr>
      <w:rPr>
        <w:rFonts w:hint="default"/>
      </w:rPr>
    </w:lvl>
    <w:lvl w:ilvl="6" w:tplc="29CE4D22">
      <w:numFmt w:val="bullet"/>
      <w:lvlText w:val="•"/>
      <w:lvlJc w:val="left"/>
      <w:pPr>
        <w:ind w:left="6846" w:hanging="720"/>
      </w:pPr>
      <w:rPr>
        <w:rFonts w:hint="default"/>
      </w:rPr>
    </w:lvl>
    <w:lvl w:ilvl="7" w:tplc="A98C01E6">
      <w:numFmt w:val="bullet"/>
      <w:lvlText w:val="•"/>
      <w:lvlJc w:val="left"/>
      <w:pPr>
        <w:ind w:left="7740" w:hanging="720"/>
      </w:pPr>
      <w:rPr>
        <w:rFonts w:hint="default"/>
      </w:rPr>
    </w:lvl>
    <w:lvl w:ilvl="8" w:tplc="4AE81168">
      <w:numFmt w:val="bullet"/>
      <w:lvlText w:val="•"/>
      <w:lvlJc w:val="left"/>
      <w:pPr>
        <w:ind w:left="8633" w:hanging="720"/>
      </w:pPr>
      <w:rPr>
        <w:rFonts w:hint="default"/>
      </w:rPr>
    </w:lvl>
  </w:abstractNum>
  <w:abstractNum w:abstractNumId="2" w15:restartNumberingAfterBreak="0">
    <w:nsid w:val="79DE1A08"/>
    <w:multiLevelType w:val="multilevel"/>
    <w:tmpl w:val="7A548DA6"/>
    <w:lvl w:ilvl="0">
      <w:start w:val="3"/>
      <w:numFmt w:val="upperLetter"/>
      <w:lvlText w:val="%1"/>
      <w:lvlJc w:val="left"/>
      <w:pPr>
        <w:ind w:left="1184" w:hanging="965"/>
        <w:jc w:val="left"/>
      </w:pPr>
      <w:rPr>
        <w:rFonts w:hint="default"/>
      </w:rPr>
    </w:lvl>
    <w:lvl w:ilvl="1">
      <w:start w:val="18"/>
      <w:numFmt w:val="upperLetter"/>
      <w:lvlText w:val="%1.%2"/>
      <w:lvlJc w:val="left"/>
      <w:pPr>
        <w:ind w:left="1184" w:hanging="965"/>
        <w:jc w:val="left"/>
      </w:pPr>
      <w:rPr>
        <w:rFonts w:hint="default"/>
      </w:rPr>
    </w:lvl>
    <w:lvl w:ilvl="2">
      <w:start w:val="3"/>
      <w:numFmt w:val="upperLetter"/>
      <w:lvlText w:val="%1.%2.%3"/>
      <w:lvlJc w:val="left"/>
      <w:pPr>
        <w:ind w:left="1184" w:hanging="965"/>
        <w:jc w:val="left"/>
      </w:pPr>
      <w:rPr>
        <w:rFonts w:hint="default"/>
      </w:rPr>
    </w:lvl>
    <w:lvl w:ilvl="3">
      <w:start w:val="1"/>
      <w:numFmt w:val="upperLetter"/>
      <w:lvlText w:val="%4."/>
      <w:lvlJc w:val="left"/>
      <w:pPr>
        <w:ind w:left="1660" w:hanging="720"/>
        <w:jc w:val="left"/>
      </w:pPr>
      <w:rPr>
        <w:rFonts w:ascii="Times New Roman" w:eastAsia="Times New Roman" w:hAnsi="Times New Roman" w:cs="Times New Roman" w:hint="default"/>
        <w:b/>
        <w:bCs/>
        <w:spacing w:val="-3"/>
        <w:w w:val="100"/>
        <w:sz w:val="24"/>
        <w:szCs w:val="24"/>
      </w:rPr>
    </w:lvl>
    <w:lvl w:ilvl="4">
      <w:start w:val="1"/>
      <w:numFmt w:val="decimal"/>
      <w:lvlText w:val="%5."/>
      <w:lvlJc w:val="left"/>
      <w:pPr>
        <w:ind w:left="2380" w:hanging="720"/>
        <w:jc w:val="left"/>
      </w:pPr>
      <w:rPr>
        <w:rFonts w:ascii="Times New Roman" w:eastAsia="Times New Roman" w:hAnsi="Times New Roman" w:cs="Times New Roman" w:hint="default"/>
        <w:b/>
        <w:bCs/>
        <w:spacing w:val="-2"/>
        <w:w w:val="100"/>
        <w:sz w:val="24"/>
        <w:szCs w:val="24"/>
      </w:rPr>
    </w:lvl>
    <w:lvl w:ilvl="5">
      <w:numFmt w:val="bullet"/>
      <w:lvlText w:val="•"/>
      <w:lvlJc w:val="left"/>
      <w:pPr>
        <w:ind w:left="5395" w:hanging="720"/>
      </w:pPr>
      <w:rPr>
        <w:rFonts w:hint="default"/>
      </w:rPr>
    </w:lvl>
    <w:lvl w:ilvl="6">
      <w:numFmt w:val="bullet"/>
      <w:lvlText w:val="•"/>
      <w:lvlJc w:val="left"/>
      <w:pPr>
        <w:ind w:left="6400" w:hanging="720"/>
      </w:pPr>
      <w:rPr>
        <w:rFonts w:hint="default"/>
      </w:rPr>
    </w:lvl>
    <w:lvl w:ilvl="7">
      <w:numFmt w:val="bullet"/>
      <w:lvlText w:val="•"/>
      <w:lvlJc w:val="left"/>
      <w:pPr>
        <w:ind w:left="7405" w:hanging="720"/>
      </w:pPr>
      <w:rPr>
        <w:rFonts w:hint="default"/>
      </w:rPr>
    </w:lvl>
    <w:lvl w:ilvl="8">
      <w:numFmt w:val="bullet"/>
      <w:lvlText w:val="•"/>
      <w:lvlJc w:val="left"/>
      <w:pPr>
        <w:ind w:left="841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B67F59"/>
    <w:rsid w:val="00B67F59"/>
    <w:rsid w:val="00F5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F57D6EB"/>
  <w15:docId w15:val="{C28F734E-617B-449C-9DE9-0C6D2F1D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38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8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Martinez</cp:lastModifiedBy>
  <cp:revision>2</cp:revision>
  <dcterms:created xsi:type="dcterms:W3CDTF">2019-04-02T16:36:00Z</dcterms:created>
  <dcterms:modified xsi:type="dcterms:W3CDTF">2019-04-02T17:29:00Z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LastSaved">
    <vt:filetime>2019-04-02T00:00:00Z</vt:filetime>
  </property>
</Properties>
</file>