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2064" w:right="2047" w:firstLine="895"/>
        <w:jc w:val="left"/>
        <w:rPr>
          <w:sz w:val="23"/>
        </w:rPr>
      </w:pPr>
      <w:r>
        <w:rPr>
          <w:sz w:val="23"/>
        </w:rPr>
        <w:t>IN THE UNITED STATES DISTRICT COURT FOR THE SOUTHERN DISTRICT OF WEST VIRGINIA</w:t>
      </w:r>
    </w:p>
    <w:p>
      <w:pPr>
        <w:spacing w:line="264" w:lineRule="exact" w:before="0"/>
        <w:ind w:left="819" w:right="820" w:firstLine="0"/>
        <w:jc w:val="center"/>
        <w:rPr>
          <w:sz w:val="23"/>
        </w:rPr>
      </w:pPr>
      <w:r>
        <w:rPr>
          <w:sz w:val="23"/>
        </w:rPr>
        <w:t>BECKLEY DIVISION</w:t>
      </w:r>
    </w:p>
    <w:p>
      <w:pPr>
        <w:pStyle w:val="BodyText"/>
        <w:spacing w:before="2"/>
        <w:rPr>
          <w:sz w:val="23"/>
        </w:rPr>
      </w:pPr>
    </w:p>
    <w:p>
      <w:pPr>
        <w:spacing w:before="0"/>
        <w:ind w:left="120" w:right="7236" w:firstLine="0"/>
        <w:jc w:val="left"/>
        <w:rPr>
          <w:sz w:val="23"/>
        </w:rPr>
      </w:pPr>
      <w:r>
        <w:rPr>
          <w:sz w:val="23"/>
        </w:rPr>
        <w:t>JAMES SURRATT and ROSE SURRATT, et al</w:t>
      </w:r>
    </w:p>
    <w:p>
      <w:pPr>
        <w:pStyle w:val="BodyText"/>
        <w:spacing w:before="10"/>
        <w:rPr>
          <w:sz w:val="22"/>
        </w:rPr>
      </w:pPr>
    </w:p>
    <w:p>
      <w:pPr>
        <w:spacing w:before="0"/>
        <w:ind w:left="819" w:right="7839" w:firstLine="0"/>
        <w:jc w:val="center"/>
        <w:rPr>
          <w:sz w:val="23"/>
        </w:rPr>
      </w:pPr>
      <w:r>
        <w:rPr>
          <w:sz w:val="23"/>
        </w:rPr>
        <w:t>Plaintiffs,</w:t>
      </w:r>
    </w:p>
    <w:p>
      <w:pPr>
        <w:tabs>
          <w:tab w:pos="5160" w:val="left" w:leader="none"/>
        </w:tabs>
        <w:spacing w:line="264" w:lineRule="exact" w:before="2"/>
        <w:ind w:left="120" w:right="0" w:firstLine="0"/>
        <w:jc w:val="left"/>
        <w:rPr>
          <w:sz w:val="23"/>
        </w:rPr>
      </w:pPr>
      <w:r>
        <w:rPr>
          <w:sz w:val="23"/>
        </w:rPr>
        <w:t>v.</w:t>
        <w:tab/>
        <w:t>Civil Action No.</w:t>
      </w:r>
      <w:r>
        <w:rPr>
          <w:spacing w:val="53"/>
          <w:sz w:val="23"/>
        </w:rPr>
        <w:t> </w:t>
      </w:r>
      <w:r>
        <w:rPr>
          <w:sz w:val="23"/>
        </w:rPr>
        <w:t>5:15-cv-15444</w:t>
      </w:r>
    </w:p>
    <w:p>
      <w:pPr>
        <w:spacing w:line="264" w:lineRule="exact" w:before="0"/>
        <w:ind w:left="5160" w:right="0" w:firstLine="0"/>
        <w:jc w:val="left"/>
        <w:rPr>
          <w:sz w:val="23"/>
        </w:rPr>
      </w:pPr>
      <w:r>
        <w:rPr>
          <w:sz w:val="23"/>
        </w:rPr>
        <w:t>(Consolidated)</w:t>
      </w:r>
    </w:p>
    <w:p>
      <w:pPr>
        <w:pStyle w:val="BodyText"/>
        <w:spacing w:before="10"/>
        <w:rPr>
          <w:sz w:val="22"/>
        </w:rPr>
      </w:pPr>
    </w:p>
    <w:p>
      <w:pPr>
        <w:spacing w:line="264" w:lineRule="exact" w:before="0"/>
        <w:ind w:left="120" w:right="0" w:firstLine="0"/>
        <w:jc w:val="left"/>
        <w:rPr>
          <w:sz w:val="23"/>
        </w:rPr>
      </w:pPr>
      <w:r>
        <w:rPr>
          <w:sz w:val="23"/>
        </w:rPr>
        <w:t>PINNACLE MINING COMPANY, LLC;</w:t>
      </w:r>
    </w:p>
    <w:p>
      <w:pPr>
        <w:spacing w:line="482" w:lineRule="auto" w:before="0"/>
        <w:ind w:left="840" w:right="7180" w:hanging="720"/>
        <w:jc w:val="left"/>
        <w:rPr>
          <w:sz w:val="23"/>
        </w:rPr>
      </w:pPr>
      <w:r>
        <w:rPr>
          <w:sz w:val="23"/>
        </w:rPr>
        <w:t>A Delaware corporation, Defendant.</w:t>
      </w:r>
    </w:p>
    <w:p>
      <w:pPr>
        <w:spacing w:before="0"/>
        <w:ind w:left="1406" w:right="1388" w:firstLine="1493"/>
        <w:jc w:val="left"/>
        <w:rPr>
          <w:b/>
          <w:sz w:val="23"/>
        </w:rPr>
      </w:pPr>
      <w:bookmarkStart w:name="PLAINTIFFS’ MOTIoN TO STRIKE" w:id="1"/>
      <w:bookmarkEnd w:id="1"/>
      <w:r>
        <w:rPr/>
      </w:r>
      <w:r>
        <w:rPr>
          <w:b/>
          <w:sz w:val="23"/>
        </w:rPr>
        <w:t>PLAINTIFFS’ MOTION TO STRIKE</w:t>
      </w:r>
      <w:bookmarkStart w:name="CERTIFICATE OF SERVICE DOC. NO. 87 FROM " w:id="2"/>
      <w:bookmarkEnd w:id="2"/>
      <w:r>
        <w:rPr>
          <w:b/>
          <w:sz w:val="23"/>
        </w:rPr>
      </w:r>
      <w:r>
        <w:rPr>
          <w:b/>
          <w:sz w:val="23"/>
        </w:rPr>
        <w:t> </w:t>
      </w:r>
      <w:r>
        <w:rPr>
          <w:b/>
          <w:sz w:val="23"/>
          <w:u w:val="thick"/>
        </w:rPr>
        <w:t>CERTIFICATE OF SERVICE DOC. NO. 87 FROM THE RECORD</w:t>
      </w:r>
    </w:p>
    <w:p>
      <w:pPr>
        <w:pStyle w:val="BodyText"/>
        <w:spacing w:before="9"/>
        <w:rPr>
          <w:b/>
          <w:sz w:val="14"/>
        </w:rPr>
      </w:pPr>
    </w:p>
    <w:p>
      <w:pPr>
        <w:spacing w:line="480" w:lineRule="auto" w:before="91"/>
        <w:ind w:left="119" w:right="116" w:firstLine="720"/>
        <w:jc w:val="both"/>
        <w:rPr>
          <w:sz w:val="24"/>
        </w:rPr>
      </w:pPr>
      <w:r>
        <w:rPr>
          <w:sz w:val="23"/>
        </w:rPr>
        <w:t>Pursuant to the Hearing before the Honorable Magistrate Judge Omar Aboulhosn on May 3, 2017, Plaintiffs, by counsel, Roger A. Decanio, move to strike and withdraw Doc. 87 from the record. </w:t>
      </w:r>
      <w:r>
        <w:rPr>
          <w:b/>
          <w:sz w:val="24"/>
        </w:rPr>
        <w:t>Exhibit A</w:t>
      </w:r>
      <w:r>
        <w:rPr>
          <w:sz w:val="24"/>
        </w:rPr>
        <w:t>.  </w:t>
      </w:r>
      <w:r>
        <w:rPr>
          <w:sz w:val="23"/>
        </w:rPr>
        <w:t>Doc. No. 87 is a Certificate of Service for Plaintiffs’ Third Set of Discovery.  The Discovery was inadvertently never served. Plaintiffs conceded in its Reply to Defendant’s Response to Plaintiffs’ Motion for Sanctions that the discovery referenced in Doc. No. 87 was never served. </w:t>
      </w:r>
      <w:r>
        <w:rPr>
          <w:sz w:val="24"/>
        </w:rPr>
        <w:t>[Doc. No. 250, page 3]. However, in light of the hearing on May 3, 2017, Plaintiffs move to formally strike and withdraw Doc. No. 87 from the</w:t>
      </w:r>
      <w:r>
        <w:rPr>
          <w:spacing w:val="-6"/>
          <w:sz w:val="24"/>
        </w:rPr>
        <w:t> </w:t>
      </w:r>
      <w:r>
        <w:rPr>
          <w:sz w:val="24"/>
        </w:rPr>
        <w:t>record.</w:t>
      </w:r>
    </w:p>
    <w:p>
      <w:pPr>
        <w:spacing w:line="263" w:lineRule="exact" w:before="0"/>
        <w:ind w:left="840" w:right="0" w:firstLine="0"/>
        <w:jc w:val="left"/>
        <w:rPr>
          <w:sz w:val="23"/>
        </w:rPr>
      </w:pPr>
      <w:r>
        <w:rPr>
          <w:sz w:val="23"/>
        </w:rPr>
        <w:t>Respectfully submitted,</w:t>
      </w:r>
    </w:p>
    <w:p>
      <w:pPr>
        <w:spacing w:before="2"/>
        <w:ind w:left="5880" w:right="0" w:firstLine="0"/>
        <w:jc w:val="left"/>
        <w:rPr>
          <w:sz w:val="23"/>
        </w:rPr>
      </w:pPr>
      <w:r>
        <w:rPr>
          <w:sz w:val="23"/>
        </w:rPr>
        <w:t>PLAINTIFFS</w:t>
      </w:r>
    </w:p>
    <w:p>
      <w:pPr>
        <w:pStyle w:val="BodyText"/>
        <w:rPr>
          <w:sz w:val="20"/>
        </w:rPr>
      </w:pPr>
    </w:p>
    <w:p>
      <w:pPr>
        <w:pStyle w:val="BodyText"/>
        <w:rPr>
          <w:sz w:val="20"/>
        </w:rPr>
      </w:pPr>
    </w:p>
    <w:p>
      <w:pPr>
        <w:pStyle w:val="BodyText"/>
        <w:spacing w:before="10"/>
        <w:rPr>
          <w:sz w:val="20"/>
        </w:rPr>
      </w:pPr>
    </w:p>
    <w:p>
      <w:pPr>
        <w:spacing w:before="91"/>
        <w:ind w:left="120" w:right="6700" w:firstLine="0"/>
        <w:jc w:val="left"/>
        <w:rPr>
          <w:sz w:val="23"/>
        </w:rPr>
      </w:pPr>
      <w:r>
        <w:rPr>
          <w:sz w:val="23"/>
          <w:u w:val="single"/>
        </w:rPr>
        <w:t>/s/ Roger A, Decanio, Esquire</w:t>
      </w:r>
      <w:r>
        <w:rPr>
          <w:sz w:val="23"/>
        </w:rPr>
        <w:t> Roger A. Decanio</w:t>
      </w:r>
    </w:p>
    <w:p>
      <w:pPr>
        <w:spacing w:before="2"/>
        <w:ind w:left="120" w:right="6342" w:firstLine="0"/>
        <w:jc w:val="left"/>
        <w:rPr>
          <w:sz w:val="23"/>
        </w:rPr>
      </w:pPr>
      <w:r>
        <w:rPr>
          <w:sz w:val="23"/>
        </w:rPr>
        <w:t>West Virginia State Bar No. 8176 The Masters Law Firm lc</w:t>
      </w:r>
    </w:p>
    <w:p>
      <w:pPr>
        <w:spacing w:line="263" w:lineRule="exact" w:before="0"/>
        <w:ind w:left="120" w:right="0" w:firstLine="0"/>
        <w:jc w:val="left"/>
        <w:rPr>
          <w:sz w:val="23"/>
        </w:rPr>
      </w:pPr>
      <w:r>
        <w:rPr>
          <w:sz w:val="23"/>
        </w:rPr>
        <w:t>181 Summers Street</w:t>
      </w:r>
    </w:p>
    <w:p>
      <w:pPr>
        <w:spacing w:before="0"/>
        <w:ind w:left="120" w:right="6170" w:firstLine="0"/>
        <w:jc w:val="left"/>
        <w:rPr>
          <w:sz w:val="23"/>
        </w:rPr>
      </w:pPr>
      <w:r>
        <w:rPr>
          <w:sz w:val="23"/>
        </w:rPr>
        <w:t>Charleston, West Virginia 25301 (304) 342-3106/(304) 342-3189 fax</w:t>
      </w:r>
    </w:p>
    <w:p>
      <w:pPr>
        <w:spacing w:before="1"/>
        <w:ind w:left="120" w:right="6597" w:firstLine="0"/>
        <w:jc w:val="left"/>
        <w:rPr>
          <w:sz w:val="23"/>
        </w:rPr>
      </w:pPr>
      <w:hyperlink r:id="rId7">
        <w:r>
          <w:rPr>
            <w:color w:val="0000FF"/>
            <w:sz w:val="23"/>
            <w:u w:val="single" w:color="0000FF"/>
          </w:rPr>
          <w:t>RAD@themasterslawfirm.com</w:t>
        </w:r>
      </w:hyperlink>
      <w:r>
        <w:rPr>
          <w:color w:val="0000FF"/>
          <w:sz w:val="23"/>
        </w:rPr>
        <w:t> </w:t>
      </w:r>
      <w:r>
        <w:rPr>
          <w:sz w:val="23"/>
        </w:rPr>
        <w:t>Counsel for Plaintiffs</w:t>
      </w:r>
    </w:p>
    <w:p>
      <w:pPr>
        <w:spacing w:before="0"/>
        <w:ind w:left="120" w:right="0" w:firstLine="0"/>
        <w:jc w:val="left"/>
        <w:rPr>
          <w:sz w:val="18"/>
        </w:rPr>
      </w:pPr>
      <w:r>
        <w:rPr>
          <w:sz w:val="18"/>
        </w:rPr>
        <w:t>F:\5\986\MO016.docx</w:t>
      </w:r>
    </w:p>
    <w:p>
      <w:pPr>
        <w:spacing w:after="0"/>
        <w:jc w:val="left"/>
        <w:rPr>
          <w:sz w:val="18"/>
        </w:rPr>
        <w:sectPr>
          <w:headerReference w:type="default" r:id="rId5"/>
          <w:footerReference w:type="default" r:id="rId6"/>
          <w:type w:val="continuous"/>
          <w:pgSz w:w="12240" w:h="15840"/>
          <w:pgMar w:header="283" w:footer="1070" w:top="1340" w:bottom="1260" w:left="1320" w:right="1320"/>
          <w:pgNumType w:start="1"/>
        </w:sectPr>
      </w:pPr>
    </w:p>
    <w:p>
      <w:pPr>
        <w:pStyle w:val="Heading1"/>
        <w:spacing w:before="83"/>
        <w:ind w:left="1766" w:right="1766" w:firstLine="554"/>
      </w:pPr>
      <w:r>
        <w:rPr/>
        <w:t>IN THE UNITED STATES DISTRICT COURT FOR THE SOUTHERN DISTRICT OF WEST</w:t>
      </w:r>
      <w:r>
        <w:rPr>
          <w:spacing w:val="-20"/>
        </w:rPr>
        <w:t> </w:t>
      </w:r>
      <w:r>
        <w:rPr/>
        <w:t>VIRGINIA</w:t>
      </w:r>
    </w:p>
    <w:p>
      <w:pPr>
        <w:spacing w:before="0"/>
        <w:ind w:left="819" w:right="820" w:firstLine="0"/>
        <w:jc w:val="center"/>
        <w:rPr>
          <w:b/>
          <w:sz w:val="24"/>
        </w:rPr>
      </w:pPr>
      <w:r>
        <w:rPr>
          <w:b/>
          <w:sz w:val="24"/>
        </w:rPr>
        <w:t>BECKLEY DIVISION</w:t>
      </w:r>
    </w:p>
    <w:p>
      <w:pPr>
        <w:pStyle w:val="BodyText"/>
        <w:spacing w:before="7"/>
        <w:rPr>
          <w:b/>
          <w:sz w:val="23"/>
        </w:rPr>
      </w:pPr>
    </w:p>
    <w:p>
      <w:pPr>
        <w:spacing w:before="0"/>
        <w:ind w:left="120" w:right="0" w:firstLine="0"/>
        <w:jc w:val="left"/>
        <w:rPr>
          <w:sz w:val="24"/>
        </w:rPr>
      </w:pPr>
      <w:r>
        <w:rPr>
          <w:b/>
          <w:sz w:val="24"/>
        </w:rPr>
        <w:t>JAMES SURRATT </w:t>
      </w:r>
      <w:r>
        <w:rPr>
          <w:sz w:val="24"/>
        </w:rPr>
        <w:t>and</w:t>
      </w:r>
    </w:p>
    <w:p>
      <w:pPr>
        <w:spacing w:before="0"/>
        <w:ind w:left="120" w:right="0" w:firstLine="0"/>
        <w:jc w:val="left"/>
        <w:rPr>
          <w:sz w:val="24"/>
        </w:rPr>
      </w:pPr>
      <w:r>
        <w:rPr>
          <w:b/>
          <w:sz w:val="24"/>
        </w:rPr>
        <w:t>ROSE SURRATT</w:t>
      </w:r>
      <w:r>
        <w:rPr>
          <w:sz w:val="24"/>
        </w:rPr>
        <w:t>, et al</w:t>
      </w:r>
    </w:p>
    <w:p>
      <w:pPr>
        <w:pStyle w:val="BodyText"/>
        <w:spacing w:before="4"/>
      </w:pPr>
    </w:p>
    <w:p>
      <w:pPr>
        <w:pStyle w:val="Heading1"/>
        <w:spacing w:line="274" w:lineRule="exact" w:before="1"/>
        <w:ind w:left="1560"/>
      </w:pPr>
      <w:r>
        <w:rPr/>
        <w:t>Plaintiffs,</w:t>
      </w:r>
    </w:p>
    <w:p>
      <w:pPr>
        <w:pStyle w:val="BodyText"/>
        <w:tabs>
          <w:tab w:pos="5159" w:val="left" w:leader="none"/>
        </w:tabs>
        <w:spacing w:line="274" w:lineRule="exact"/>
        <w:ind w:left="120"/>
      </w:pPr>
      <w:r>
        <w:rPr/>
        <w:t>v.</w:t>
        <w:tab/>
        <w:t>Civil Action No.</w:t>
      </w:r>
      <w:r>
        <w:rPr>
          <w:spacing w:val="59"/>
        </w:rPr>
        <w:t> </w:t>
      </w:r>
      <w:r>
        <w:rPr/>
        <w:t>5:15-cv-15444</w:t>
      </w:r>
    </w:p>
    <w:p>
      <w:pPr>
        <w:pStyle w:val="BodyText"/>
        <w:ind w:left="5160"/>
        <w:jc w:val="both"/>
      </w:pPr>
      <w:r>
        <w:rPr/>
        <w:t>(Consolidated Nos. 5:15-CV-15444,</w:t>
      </w:r>
    </w:p>
    <w:p>
      <w:pPr>
        <w:pStyle w:val="BodyText"/>
        <w:ind w:left="5220"/>
        <w:jc w:val="both"/>
      </w:pPr>
      <w:r>
        <w:rPr/>
        <w:t>5:15-cv-15527, 5:15-cv-15534, 5:15-cv-</w:t>
      </w:r>
    </w:p>
    <w:p>
      <w:pPr>
        <w:pStyle w:val="BodyText"/>
        <w:ind w:left="5159" w:right="119"/>
        <w:jc w:val="both"/>
      </w:pPr>
      <w:r>
        <w:rPr/>
        <w:t>15525, 5:15-cv-15533, 5:15-cv-15532, 5:15- cv-15530, 5:15-cv-15529, 5:15-cv-15528, and 5:15-cv-15526)</w:t>
      </w:r>
    </w:p>
    <w:p>
      <w:pPr>
        <w:pStyle w:val="Heading1"/>
        <w:spacing w:line="274" w:lineRule="exact" w:before="5"/>
        <w:ind w:left="119"/>
      </w:pPr>
      <w:r>
        <w:rPr/>
        <w:t>PINNACLE MINING COMPANY, LLC;</w:t>
      </w:r>
    </w:p>
    <w:p>
      <w:pPr>
        <w:pStyle w:val="BodyText"/>
        <w:spacing w:line="274" w:lineRule="exact"/>
        <w:ind w:left="119"/>
      </w:pPr>
      <w:r>
        <w:rPr/>
        <w:t>A Delaware corporation,</w:t>
      </w:r>
    </w:p>
    <w:p>
      <w:pPr>
        <w:pStyle w:val="BodyText"/>
        <w:spacing w:before="4"/>
      </w:pPr>
    </w:p>
    <w:p>
      <w:pPr>
        <w:pStyle w:val="Heading1"/>
        <w:ind w:left="1559"/>
      </w:pPr>
      <w:r>
        <w:rPr/>
        <w:t>Defendant.</w:t>
      </w:r>
    </w:p>
    <w:p>
      <w:pPr>
        <w:pStyle w:val="BodyText"/>
        <w:rPr>
          <w:b/>
        </w:rPr>
      </w:pPr>
    </w:p>
    <w:p>
      <w:pPr>
        <w:spacing w:before="0"/>
        <w:ind w:left="819" w:right="820" w:firstLine="0"/>
        <w:jc w:val="center"/>
        <w:rPr>
          <w:b/>
          <w:sz w:val="24"/>
        </w:rPr>
      </w:pPr>
      <w:r>
        <w:rPr>
          <w:b/>
          <w:sz w:val="24"/>
          <w:u w:val="thick"/>
        </w:rPr>
        <w:t>CERTIFICATE OF SERVICE</w:t>
      </w:r>
    </w:p>
    <w:p>
      <w:pPr>
        <w:pStyle w:val="BodyText"/>
        <w:spacing w:before="9"/>
        <w:rPr>
          <w:b/>
          <w:sz w:val="15"/>
        </w:rPr>
      </w:pPr>
    </w:p>
    <w:p>
      <w:pPr>
        <w:pStyle w:val="BodyText"/>
        <w:spacing w:before="90"/>
        <w:ind w:left="120" w:right="114" w:firstLine="720"/>
        <w:jc w:val="both"/>
      </w:pPr>
      <w:r>
        <w:rPr/>
        <w:t>I, Roger A. Decanio, counsel for plaintiffs, do hereby certify that on the 4th day of May, 2017, I electronically filed a Certificate reflecting service of “Plaintiffs’ Motion to Strike Certificate of Service Doc. No. 87 From the Record.” with the Clerk of the Court using the CM/ECF system, which will send notification of such filing to the following CM/ECF participants:</w:t>
      </w:r>
    </w:p>
    <w:p>
      <w:pPr>
        <w:pStyle w:val="BodyText"/>
      </w:pPr>
    </w:p>
    <w:p>
      <w:pPr>
        <w:pStyle w:val="BodyText"/>
        <w:ind w:left="2280" w:right="3433"/>
      </w:pPr>
      <w:r>
        <w:rPr/>
        <w:t>John J. Meadows (W.Va. Bar No. 9442) Peter J. Raupp (W.Va. Bar No. 10546) Steptoe &amp; Johnson PLLC</w:t>
      </w:r>
    </w:p>
    <w:p>
      <w:pPr>
        <w:pStyle w:val="BodyText"/>
        <w:ind w:left="2280" w:right="4105"/>
      </w:pPr>
      <w:r>
        <w:rPr/>
        <w:t>707 Virginia Street East 8</w:t>
      </w:r>
      <w:r>
        <w:rPr>
          <w:vertAlign w:val="superscript"/>
        </w:rPr>
        <w:t>th</w:t>
      </w:r>
      <w:r>
        <w:rPr>
          <w:vertAlign w:val="baseline"/>
        </w:rPr>
        <w:t> Floor Post Office Box 1588</w:t>
      </w:r>
    </w:p>
    <w:p>
      <w:pPr>
        <w:pStyle w:val="BodyText"/>
        <w:ind w:left="2280"/>
      </w:pPr>
      <w:r>
        <w:rPr/>
        <w:t>Charleston, West Virginia</w:t>
      </w:r>
      <w:r>
        <w:rPr>
          <w:spacing w:val="58"/>
        </w:rPr>
        <w:t> </w:t>
      </w:r>
      <w:r>
        <w:rPr/>
        <w:t>25326-1588</w:t>
      </w:r>
    </w:p>
    <w:p>
      <w:pPr>
        <w:spacing w:before="0"/>
        <w:ind w:left="2280" w:right="0" w:firstLine="0"/>
        <w:jc w:val="left"/>
        <w:rPr>
          <w:i/>
          <w:sz w:val="24"/>
        </w:rPr>
      </w:pPr>
      <w:r>
        <w:rPr>
          <w:i/>
          <w:sz w:val="24"/>
        </w:rPr>
        <w:t>Counsel for Defendant</w:t>
      </w:r>
    </w:p>
    <w:p>
      <w:pPr>
        <w:pStyle w:val="BodyText"/>
        <w:rPr>
          <w:i/>
          <w:sz w:val="26"/>
        </w:rPr>
      </w:pPr>
    </w:p>
    <w:p>
      <w:pPr>
        <w:pStyle w:val="BodyText"/>
        <w:rPr>
          <w:i/>
          <w:sz w:val="26"/>
        </w:rPr>
      </w:pPr>
    </w:p>
    <w:p>
      <w:pPr>
        <w:tabs>
          <w:tab w:pos="3719" w:val="left" w:leader="none"/>
        </w:tabs>
        <w:spacing w:before="231"/>
        <w:ind w:left="120" w:right="0" w:firstLine="0"/>
        <w:jc w:val="left"/>
        <w:rPr>
          <w:i/>
          <w:sz w:val="24"/>
        </w:rPr>
      </w:pPr>
      <w:r>
        <w:rPr>
          <w:sz w:val="24"/>
          <w:u w:val="single"/>
        </w:rPr>
        <w:t>/s/ </w:t>
      </w:r>
      <w:r>
        <w:rPr>
          <w:i/>
          <w:sz w:val="24"/>
          <w:u w:val="single"/>
        </w:rPr>
        <w:t>Roger A,</w:t>
      </w:r>
      <w:r>
        <w:rPr>
          <w:i/>
          <w:spacing w:val="-7"/>
          <w:sz w:val="24"/>
          <w:u w:val="single"/>
        </w:rPr>
        <w:t> </w:t>
      </w:r>
      <w:r>
        <w:rPr>
          <w:i/>
          <w:sz w:val="24"/>
          <w:u w:val="single"/>
        </w:rPr>
        <w:t>Decanio</w:t>
        <w:tab/>
      </w:r>
    </w:p>
    <w:p>
      <w:pPr>
        <w:pStyle w:val="BodyText"/>
        <w:ind w:left="120"/>
      </w:pPr>
      <w:r>
        <w:rPr/>
        <w:t>Roger A. Decanio</w:t>
      </w:r>
    </w:p>
    <w:p>
      <w:pPr>
        <w:pStyle w:val="BodyText"/>
        <w:ind w:left="120" w:right="6207"/>
      </w:pPr>
      <w:r>
        <w:rPr/>
        <w:t>West Virginia State Bar No. 8176 The Masters Law Firm lc</w:t>
      </w:r>
    </w:p>
    <w:p>
      <w:pPr>
        <w:pStyle w:val="BodyText"/>
        <w:ind w:left="120"/>
      </w:pPr>
      <w:r>
        <w:rPr/>
        <w:t>181 Summers Street</w:t>
      </w:r>
    </w:p>
    <w:p>
      <w:pPr>
        <w:pStyle w:val="BodyText"/>
        <w:ind w:left="120" w:right="5807"/>
      </w:pPr>
      <w:r>
        <w:rPr/>
        <w:t>Charleston, West Virginia 25301 (304) 342-3106/(304) 342-3189 fax</w:t>
      </w:r>
    </w:p>
    <w:p>
      <w:pPr>
        <w:pStyle w:val="BodyText"/>
        <w:ind w:left="120" w:right="6473"/>
      </w:pPr>
      <w:hyperlink r:id="rId7">
        <w:r>
          <w:rPr>
            <w:color w:val="0000FF"/>
          </w:rPr>
          <w:t>RAD@themasterslawfirm.com</w:t>
        </w:r>
      </w:hyperlink>
      <w:r>
        <w:rPr>
          <w:color w:val="0000FF"/>
        </w:rPr>
        <w:t> </w:t>
      </w:r>
      <w:r>
        <w:rPr/>
        <w:t>Counsel for Plaintiffs</w:t>
      </w:r>
    </w:p>
    <w:p>
      <w:pPr>
        <w:spacing w:before="3"/>
        <w:ind w:left="120" w:right="0" w:firstLine="0"/>
        <w:jc w:val="left"/>
        <w:rPr>
          <w:sz w:val="18"/>
        </w:rPr>
      </w:pPr>
      <w:r>
        <w:rPr>
          <w:sz w:val="18"/>
        </w:rPr>
        <w:t>F:\5\986\MO016.docx</w:t>
      </w:r>
    </w:p>
    <w:sectPr>
      <w:headerReference w:type="default" r:id="rId8"/>
      <w:pgSz w:w="12240" w:h="15840"/>
      <w:pgMar w:header="283" w:footer="1070" w:top="1340" w:bottom="1260" w:left="1320" w:right="1320"/>
      <w:pgNumType w:start="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pt;margin-top:727.506653pt;width:10pt;height:15.3pt;mso-position-horizontal-relative:page;mso-position-vertical-relative:page;z-index:-361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3640" type="#_x0000_t202" filled="false" stroked="false">
          <v:textbox inset="0,0,0,0">
            <w:txbxContent>
              <w:p>
                <w:pPr>
                  <w:pStyle w:val="BodyText"/>
                  <w:spacing w:before="12"/>
                  <w:ind w:left="20"/>
                  <w:rPr>
                    <w:rFonts w:ascii="Arial"/>
                  </w:rPr>
                </w:pPr>
                <w:r>
                  <w:rPr>
                    <w:rFonts w:ascii="Arial"/>
                    <w:color w:val="0000FF"/>
                  </w:rPr>
                  <w:t>Case 5:15-cv-15444 Document 253 Filed 05/04/17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2 PageID #: 2395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3592" type="#_x0000_t202" filled="false" stroked="false">
          <v:textbox inset="0,0,0,0">
            <w:txbxContent>
              <w:p>
                <w:pPr>
                  <w:pStyle w:val="BodyText"/>
                  <w:spacing w:before="12"/>
                  <w:ind w:left="20"/>
                  <w:rPr>
                    <w:rFonts w:ascii="Arial"/>
                  </w:rPr>
                </w:pPr>
                <w:r>
                  <w:rPr>
                    <w:rFonts w:ascii="Arial"/>
                    <w:color w:val="0000FF"/>
                  </w:rPr>
                  <w:t>Case 5:15-cv-15444 Document 253 Filed 05/04/17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2 PageID #: 2396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1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RAD@themasterslawfirm.com"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LMasters</dc:creator>
  <dcterms:created xsi:type="dcterms:W3CDTF">2019-05-10T17:42:40Z</dcterms:created>
  <dcterms:modified xsi:type="dcterms:W3CDTF">2019-05-10T17:42:40Z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Acrobat PDFMaker 10.1 for Word</vt:lpwstr>
  </property>
  <property fmtid="{D5CDD505-2E9C-101B-9397-08002B2CF9AE}" pid="4" name="LastSaved">
    <vt:filetime>2019-05-10T00:00:00Z</vt:filetime>
  </property>
</Properties>
</file>